
<file path=[Content_Types].xml><?xml version="1.0" encoding="utf-8"?>
<Types xmlns="http://schemas.openxmlformats.org/package/2006/content-types">
  <Default Extension="xml" ContentType="application/xml"/>
  <Default Extension="gif" ContentType="image/gi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0"/>
        <w:jc w:val="center"/>
        <w:rPr>
          <w:rFonts w:hint="eastAsia" w:ascii="Arial" w:hAnsi="Arial" w:cs="Arial"/>
          <w:b/>
          <w:i w:val="0"/>
          <w:caps w:val="0"/>
          <w:color w:val="222222"/>
          <w:spacing w:val="0"/>
          <w:sz w:val="27"/>
          <w:szCs w:val="27"/>
        </w:rPr>
      </w:pPr>
      <w:bookmarkStart w:id="0" w:name="_GoBack"/>
      <w:r>
        <w:rPr>
          <w:rFonts w:hint="default" w:ascii="Arial" w:hAnsi="Arial" w:eastAsia="宋体" w:cs="Arial"/>
          <w:b/>
          <w:i w:val="0"/>
          <w:caps w:val="0"/>
          <w:color w:val="222222"/>
          <w:spacing w:val="0"/>
          <w:kern w:val="0"/>
          <w:sz w:val="27"/>
          <w:szCs w:val="27"/>
          <w:bdr w:val="none" w:color="auto" w:sz="0" w:space="0"/>
          <w:lang w:val="en-US" w:eastAsia="zh-CN" w:bidi="ar"/>
        </w:rPr>
        <w:t>分布式可再生能源建筑应用发展路径与政策导向</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b/>
          <w:i w:val="0"/>
          <w:caps w:val="0"/>
          <w:color w:val="222222"/>
          <w:spacing w:val="0"/>
          <w:sz w:val="18"/>
          <w:szCs w:val="18"/>
        </w:rPr>
      </w:pPr>
      <w:r>
        <w:rPr>
          <w:rFonts w:hint="default" w:ascii="Arial" w:hAnsi="Arial" w:eastAsia="宋体" w:cs="Arial"/>
          <w:b/>
          <w:i w:val="0"/>
          <w:caps w:val="0"/>
          <w:color w:val="222222"/>
          <w:spacing w:val="0"/>
          <w:kern w:val="0"/>
          <w:sz w:val="18"/>
          <w:szCs w:val="18"/>
          <w:bdr w:val="none" w:color="auto" w:sz="0" w:space="0"/>
          <w:lang w:val="en-US" w:eastAsia="zh-CN" w:bidi="ar"/>
        </w:rPr>
        <w:t>仲继寿</w:t>
      </w:r>
      <w:r>
        <w:rPr>
          <w:rFonts w:hint="default" w:ascii="Arial" w:hAnsi="Arial" w:eastAsia="宋体" w:cs="Arial"/>
          <w:b/>
          <w:i w:val="0"/>
          <w:caps w:val="0"/>
          <w:color w:val="222222"/>
          <w:spacing w:val="0"/>
          <w:sz w:val="18"/>
          <w:szCs w:val="18"/>
          <w:u w:val="none"/>
          <w:bdr w:val="none" w:color="auto" w:sz="0" w:space="0"/>
        </w:rPr>
        <w:drawing>
          <wp:inline distT="0" distB="0" distL="114300" distR="114300">
            <wp:extent cx="152400" cy="152400"/>
            <wp:effectExtent l="0" t="0" r="0" b="0"/>
            <wp:docPr id="2" name="图片 1" descr="zhongjs@cadg.cn">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zhongjs@cadg.cn"/>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default" w:ascii="Arial" w:hAnsi="Arial" w:eastAsia="宋体" w:cs="Arial"/>
          <w:b/>
          <w:i w:val="0"/>
          <w:caps w:val="0"/>
          <w:color w:val="222222"/>
          <w:spacing w:val="0"/>
          <w:kern w:val="0"/>
          <w:sz w:val="18"/>
          <w:szCs w:val="18"/>
          <w:bdr w:val="none" w:color="auto" w:sz="0" w:space="0"/>
          <w:lang w:val="en-US" w:eastAsia="zh-CN" w:bidi="ar"/>
        </w:rPr>
        <w:t>, 鞠晓磊, 鲁永飞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left"/>
        <w:rPr>
          <w:rFonts w:hint="default" w:ascii="Arial" w:hAnsi="Arial" w:cs="Arial"/>
          <w:i w:val="0"/>
          <w:caps w:val="0"/>
          <w:color w:val="222222"/>
          <w:spacing w:val="0"/>
          <w:sz w:val="18"/>
          <w:szCs w:val="18"/>
        </w:rPr>
      </w:pPr>
      <w:r>
        <w:rPr>
          <w:rFonts w:hint="default" w:ascii="Arial" w:hAnsi="Arial" w:eastAsia="宋体" w:cs="Arial"/>
          <w:b/>
          <w:i w:val="0"/>
          <w:caps w:val="0"/>
          <w:color w:val="222222"/>
          <w:spacing w:val="0"/>
          <w:kern w:val="0"/>
          <w:sz w:val="18"/>
          <w:szCs w:val="18"/>
          <w:bdr w:val="none" w:color="auto" w:sz="0" w:space="0"/>
          <w:lang w:val="en-US" w:eastAsia="zh-CN" w:bidi="ar"/>
        </w:rPr>
        <w:t>摘要</w:t>
      </w:r>
      <w:r>
        <w:rPr>
          <w:rFonts w:hint="default" w:ascii="Arial" w:hAnsi="Arial" w:eastAsia="宋体" w:cs="Arial"/>
          <w:i w:val="0"/>
          <w:caps w:val="0"/>
          <w:color w:val="222222"/>
          <w:spacing w:val="0"/>
          <w:kern w:val="0"/>
          <w:sz w:val="18"/>
          <w:szCs w:val="18"/>
          <w:bdr w:val="none" w:color="auto" w:sz="0" w:space="0"/>
          <w:lang w:val="en-US" w:eastAsia="zh-CN" w:bidi="ar"/>
        </w:rPr>
        <w:t>：随着我国建筑能耗的快速增长,其占社会总能耗的比重也在快速提高,建筑作为节能减排的重要载体,其与可再生能源的结合对于国家调整能源结构、实施国家能源战略、满足能源日益增长的需求等具有重要意义。我国分布式可再生能源建筑应用历经从无到有、由点连线、由线到面3个阶段、近10年的发展,已经进入了区域化、规模化发展的新阶段,国家和地方的相关政策、法规和标准体系建设成效显著。我国分布式可再生能源建筑应用还具有非常大的发展潜力,为了实现2020年可再生能源在建筑领域消费比例占建筑能耗15%以上的目标,需要从发展路径、技术创新和政策创新等多方面推动分布式可再生能源建筑应用的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222222"/>
          <w:spacing w:val="0"/>
          <w:sz w:val="18"/>
          <w:szCs w:val="18"/>
        </w:rPr>
      </w:pPr>
      <w:r>
        <w:rPr>
          <w:rFonts w:hint="default" w:ascii="Arial" w:hAnsi="Arial" w:eastAsia="宋体" w:cs="Arial"/>
          <w:b/>
          <w:i w:val="0"/>
          <w:caps w:val="0"/>
          <w:color w:val="222222"/>
          <w:spacing w:val="0"/>
          <w:kern w:val="0"/>
          <w:sz w:val="18"/>
          <w:szCs w:val="18"/>
          <w:bdr w:val="none" w:color="auto" w:sz="0" w:space="0"/>
          <w:lang w:val="en-US" w:eastAsia="zh-CN" w:bidi="ar"/>
        </w:rPr>
        <w:t>关键词</w:t>
      </w:r>
      <w:r>
        <w:rPr>
          <w:rFonts w:hint="default" w:ascii="Arial" w:hAnsi="Arial" w:eastAsia="宋体" w:cs="Arial"/>
          <w:i w:val="0"/>
          <w:caps w:val="0"/>
          <w:color w:val="222222"/>
          <w:spacing w:val="0"/>
          <w:kern w:val="0"/>
          <w:sz w:val="18"/>
          <w:szCs w:val="18"/>
          <w:bdr w:val="none" w:color="auto" w:sz="0" w:space="0"/>
          <w:lang w:val="en-US" w:eastAsia="zh-CN" w:bidi="ar"/>
        </w:rPr>
        <w:t>： </w:t>
      </w:r>
      <w:r>
        <w:rPr>
          <w:rFonts w:hint="default" w:ascii="Arial" w:hAnsi="Arial" w:eastAsia="宋体" w:cs="Arial"/>
          <w:i w:val="0"/>
          <w:caps w:val="0"/>
          <w:color w:val="6C9D30"/>
          <w:spacing w:val="0"/>
          <w:kern w:val="0"/>
          <w:sz w:val="18"/>
          <w:szCs w:val="18"/>
          <w:u w:val="none"/>
          <w:bdr w:val="none" w:color="auto" w:sz="0" w:space="0"/>
          <w:lang w:val="en-US" w:eastAsia="zh-CN" w:bidi="ar"/>
        </w:rPr>
        <w:t>分布式</w:t>
      </w:r>
      <w:r>
        <w:rPr>
          <w:rFonts w:hint="default" w:ascii="Arial" w:hAnsi="Arial" w:eastAsia="宋体" w:cs="Arial"/>
          <w:i w:val="0"/>
          <w:caps w:val="0"/>
          <w:color w:val="222222"/>
          <w:spacing w:val="0"/>
          <w:kern w:val="0"/>
          <w:sz w:val="18"/>
          <w:szCs w:val="18"/>
          <w:bdr w:val="none" w:color="auto" w:sz="0" w:space="0"/>
          <w:lang w:val="en-US" w:eastAsia="zh-CN" w:bidi="ar"/>
        </w:rPr>
        <w:t>     </w:t>
      </w:r>
      <w:r>
        <w:rPr>
          <w:rFonts w:hint="default" w:ascii="Arial" w:hAnsi="Arial" w:eastAsia="宋体" w:cs="Arial"/>
          <w:i w:val="0"/>
          <w:caps w:val="0"/>
          <w:color w:val="6C9D30"/>
          <w:spacing w:val="0"/>
          <w:kern w:val="0"/>
          <w:sz w:val="18"/>
          <w:szCs w:val="18"/>
          <w:u w:val="none"/>
          <w:bdr w:val="none" w:color="auto" w:sz="0" w:space="0"/>
          <w:lang w:val="en-US" w:eastAsia="zh-CN" w:bidi="ar"/>
        </w:rPr>
        <w:t>可再生能源建筑应用</w:t>
      </w:r>
      <w:r>
        <w:rPr>
          <w:rFonts w:hint="default" w:ascii="Arial" w:hAnsi="Arial" w:eastAsia="宋体" w:cs="Arial"/>
          <w:i w:val="0"/>
          <w:caps w:val="0"/>
          <w:color w:val="222222"/>
          <w:spacing w:val="0"/>
          <w:kern w:val="0"/>
          <w:sz w:val="18"/>
          <w:szCs w:val="18"/>
          <w:bdr w:val="none" w:color="auto" w:sz="0" w:space="0"/>
          <w:lang w:val="en-US" w:eastAsia="zh-CN" w:bidi="ar"/>
        </w:rPr>
        <w:t>     </w:t>
      </w:r>
      <w:r>
        <w:rPr>
          <w:rFonts w:hint="default" w:ascii="Arial" w:hAnsi="Arial" w:eastAsia="宋体" w:cs="Arial"/>
          <w:i w:val="0"/>
          <w:caps w:val="0"/>
          <w:color w:val="6C9D30"/>
          <w:spacing w:val="0"/>
          <w:kern w:val="0"/>
          <w:sz w:val="18"/>
          <w:szCs w:val="18"/>
          <w:u w:val="none"/>
          <w:bdr w:val="none" w:color="auto" w:sz="0" w:space="0"/>
          <w:lang w:val="en-US" w:eastAsia="zh-CN" w:bidi="ar"/>
        </w:rPr>
        <w:t>太阳能</w:t>
      </w:r>
      <w:r>
        <w:rPr>
          <w:rFonts w:hint="default" w:ascii="Arial" w:hAnsi="Arial" w:eastAsia="宋体" w:cs="Arial"/>
          <w:i w:val="0"/>
          <w:caps w:val="0"/>
          <w:color w:val="222222"/>
          <w:spacing w:val="0"/>
          <w:kern w:val="0"/>
          <w:sz w:val="18"/>
          <w:szCs w:val="18"/>
          <w:bdr w:val="none" w:color="auto" w:sz="0" w:space="0"/>
          <w:lang w:val="en-US" w:eastAsia="zh-CN" w:bidi="ar"/>
        </w:rPr>
        <w:t>     </w:t>
      </w:r>
      <w:r>
        <w:rPr>
          <w:rFonts w:hint="default" w:ascii="Arial" w:hAnsi="Arial" w:eastAsia="宋体" w:cs="Arial"/>
          <w:i w:val="0"/>
          <w:caps w:val="0"/>
          <w:color w:val="6C9D30"/>
          <w:spacing w:val="0"/>
          <w:kern w:val="0"/>
          <w:sz w:val="18"/>
          <w:szCs w:val="18"/>
          <w:u w:val="none"/>
          <w:bdr w:val="none" w:color="auto" w:sz="0" w:space="0"/>
          <w:lang w:val="en-US" w:eastAsia="zh-CN" w:bidi="ar"/>
        </w:rPr>
        <w:t>浅层地热</w:t>
      </w:r>
      <w:r>
        <w:rPr>
          <w:rFonts w:hint="default" w:ascii="Arial" w:hAnsi="Arial" w:eastAsia="宋体" w:cs="Arial"/>
          <w:i w:val="0"/>
          <w:caps w:val="0"/>
          <w:color w:val="222222"/>
          <w:spacing w:val="0"/>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0"/>
        <w:jc w:val="left"/>
        <w:rPr>
          <w:rFonts w:hint="default" w:ascii="Arial" w:hAnsi="Arial" w:cs="Arial"/>
          <w:b/>
          <w:i w:val="0"/>
          <w:caps w:val="0"/>
          <w:color w:val="222222"/>
          <w:spacing w:val="0"/>
          <w:sz w:val="27"/>
          <w:szCs w:val="27"/>
        </w:rPr>
      </w:pPr>
      <w:r>
        <w:rPr>
          <w:rFonts w:hint="default" w:ascii="Arial" w:hAnsi="Arial" w:eastAsia="宋体" w:cs="Arial"/>
          <w:b/>
          <w:i w:val="0"/>
          <w:caps w:val="0"/>
          <w:color w:val="222222"/>
          <w:spacing w:val="0"/>
          <w:kern w:val="0"/>
          <w:sz w:val="27"/>
          <w:szCs w:val="27"/>
          <w:bdr w:val="none" w:color="auto" w:sz="0" w:space="0"/>
          <w:lang w:val="en-US" w:eastAsia="zh-CN" w:bidi="ar"/>
        </w:rPr>
        <w:t>Development Roads and Policy for Distributed Application of Reusable Energy in Buildings</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b/>
          <w:i w:val="0"/>
          <w:caps w:val="0"/>
          <w:color w:val="222222"/>
          <w:spacing w:val="0"/>
          <w:sz w:val="18"/>
          <w:szCs w:val="18"/>
        </w:rPr>
      </w:pPr>
      <w:r>
        <w:rPr>
          <w:rFonts w:hint="default" w:ascii="Arial" w:hAnsi="Arial" w:eastAsia="宋体" w:cs="Arial"/>
          <w:b/>
          <w:i w:val="0"/>
          <w:caps w:val="0"/>
          <w:color w:val="222222"/>
          <w:spacing w:val="0"/>
          <w:kern w:val="0"/>
          <w:sz w:val="18"/>
          <w:szCs w:val="18"/>
          <w:bdr w:val="none" w:color="auto" w:sz="0" w:space="0"/>
          <w:lang w:val="en-US" w:eastAsia="zh-CN" w:bidi="ar"/>
        </w:rPr>
        <w:t>Zhong Jishou</w:t>
      </w:r>
      <w:r>
        <w:rPr>
          <w:rFonts w:hint="default" w:ascii="Arial" w:hAnsi="Arial" w:eastAsia="宋体" w:cs="Arial"/>
          <w:b/>
          <w:i w:val="0"/>
          <w:caps w:val="0"/>
          <w:color w:val="222222"/>
          <w:spacing w:val="0"/>
          <w:sz w:val="18"/>
          <w:szCs w:val="18"/>
          <w:u w:val="none"/>
          <w:bdr w:val="none" w:color="auto" w:sz="0" w:space="0"/>
        </w:rPr>
        <w:drawing>
          <wp:inline distT="0" distB="0" distL="114300" distR="114300">
            <wp:extent cx="152400" cy="152400"/>
            <wp:effectExtent l="0" t="0" r="0" b="0"/>
            <wp:docPr id="7" name="图片 2" descr="zhongjs@cadg.cn">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zhongjs@cadg.cn"/>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default" w:ascii="Arial" w:hAnsi="Arial" w:eastAsia="宋体" w:cs="Arial"/>
          <w:b/>
          <w:i w:val="0"/>
          <w:caps w:val="0"/>
          <w:color w:val="222222"/>
          <w:spacing w:val="0"/>
          <w:kern w:val="0"/>
          <w:sz w:val="18"/>
          <w:szCs w:val="18"/>
          <w:bdr w:val="none" w:color="auto" w:sz="0" w:space="0"/>
          <w:lang w:val="en-US" w:eastAsia="zh-CN" w:bidi="ar"/>
        </w:rPr>
        <w:t>, Ju Xiaolei, Lu Yongfei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left"/>
        <w:rPr>
          <w:rFonts w:hint="default" w:ascii="Arial" w:hAnsi="Arial" w:cs="Arial"/>
          <w:i w:val="0"/>
          <w:caps w:val="0"/>
          <w:color w:val="222222"/>
          <w:spacing w:val="0"/>
          <w:sz w:val="18"/>
          <w:szCs w:val="18"/>
        </w:rPr>
      </w:pPr>
      <w:r>
        <w:rPr>
          <w:rFonts w:hint="default" w:ascii="Arial" w:hAnsi="Arial" w:eastAsia="宋体" w:cs="Arial"/>
          <w:b/>
          <w:i w:val="0"/>
          <w:caps w:val="0"/>
          <w:color w:val="222222"/>
          <w:spacing w:val="0"/>
          <w:kern w:val="0"/>
          <w:sz w:val="18"/>
          <w:szCs w:val="18"/>
          <w:bdr w:val="none" w:color="auto" w:sz="0" w:space="0"/>
          <w:lang w:val="en-US" w:eastAsia="zh-CN" w:bidi="ar"/>
        </w:rPr>
        <w:t>Abstract</w:t>
      </w:r>
      <w:r>
        <w:rPr>
          <w:rFonts w:hint="default" w:ascii="Arial" w:hAnsi="Arial" w:eastAsia="宋体" w:cs="Arial"/>
          <w:i w:val="0"/>
          <w:caps w:val="0"/>
          <w:color w:val="222222"/>
          <w:spacing w:val="0"/>
          <w:kern w:val="0"/>
          <w:sz w:val="18"/>
          <w:szCs w:val="18"/>
          <w:bdr w:val="none" w:color="auto" w:sz="0" w:space="0"/>
          <w:lang w:val="en-US" w:eastAsia="zh-CN" w:bidi="ar"/>
        </w:rPr>
        <w:t>:In recent years, China's energy consumption is growing rapidly in all respects, including building energy consumption which grows rapidly and its share of total energy consumption society is also rapidly increasing. China's building energy consumption has and industrial energy consumption, transportation energy tied into the energy consumption of our three "energy-hungry". Architecture is not only an important place for people living and production, it is important to support energy conservation, and combined with the construction of renewable energy sources in many areas have great significance. Distributed renewable energy construction applications has experienced from scratch, from the point of connection, from the line to the surface of the three stages. Through the efforts of the past decade the national government and relevant staff, China's distributed renewable energy construction has been rapid developed, it has entered the regional, large-scale development of a new stage. Building and this progress reflects a combination of renewable energy in the various aspects of our country, such as national, local policies, regulations and standards system has remarkable results. Acquires the outcome speaks of distributed renewable energy applications also have great potential for development, in order to achieve the goal by 2020 the proportion of renewable energy consumption in the construction sector accounted for more than 15% of building energy consumption, China's further efforts need to be taken in many ways. On the one hand, the development path:mixed land use planning functions and in the lower high-density urban space, passive building design strategies and priority multi-building energy systems can complement and expand the range of objects and the use of renewable energy distributed, achieve economies of scale applications, so that the building itself has become a key component of energy systems, to promote and building integrated renewable energy products, component-based, electrical appliances, standardization and intelligent, encourage the development of renewable energy and building integration technology, expanding renewable energy distributed use of product priority development directory. On the other hand, technological innovation:solar thermal technology architectural applications, PV building applications, a variety of composite applications of renewable energy technologies. Last but the most important is the policy of innovation:to accelerate the improvement of relevant legislation, the formation of a sound legal basis starting from the grassroots, the timely introduction of a scientific and rational economic incentives and mandatory installation policy, in addition to also discover problems among regular, the introduction of effective management system, through policy guidance Energy contract management market, based on the standard control and application of standards and other aspects of the combination of liberalization to promote the development of renewable energy building distributed applications. Sustainable development means not only saving, planning to use, but also means that maintenance, rational use and improve the natural resource base, the foundation supports the ecological anti-stress and economic growth;sustainable development also means that the development plans and the inclusion of future policy attention and consideration. In this respect, we must do prospective and planning coexistence and rational development of detailed planning further create. Increase energy production and life to our wide range of hazards, solve the problem of increasing energy consumption imminently. Global climate change and China's building energy conservation both pressures, but an opportunity. To be sure, distributed renewable energy construction applications play an important and positive role in China's energy security strategy. To this end, our country needs through various efforts to outline a better blueprint aims to complete by 2020 for renewable ene</w:t>
      </w:r>
      <w:r>
        <w:rPr>
          <w:rFonts w:hint="default" w:ascii="Arial" w:hAnsi="Arial" w:eastAsia="宋体" w:cs="Arial"/>
          <w:i w:val="0"/>
          <w:caps w:val="0"/>
          <w:color w:val="222222"/>
          <w:spacing w:val="0"/>
          <w:kern w:val="0"/>
          <w:sz w:val="18"/>
          <w:szCs w:val="18"/>
          <w:bdr w:val="none" w:color="auto" w:sz="0" w:space="0"/>
          <w:lang w:val="en-US" w:eastAsia="zh-CN" w:bidi="ar"/>
        </w:rPr>
        <w:t>rgy in the construction sector index controllable.</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222222"/>
          <w:spacing w:val="0"/>
          <w:sz w:val="18"/>
          <w:szCs w:val="18"/>
        </w:rPr>
      </w:pPr>
      <w:r>
        <w:rPr>
          <w:rFonts w:hint="default" w:ascii="Arial" w:hAnsi="Arial" w:eastAsia="宋体" w:cs="Arial"/>
          <w:b/>
          <w:i w:val="0"/>
          <w:caps w:val="0"/>
          <w:color w:val="222222"/>
          <w:spacing w:val="0"/>
          <w:kern w:val="0"/>
          <w:sz w:val="18"/>
          <w:szCs w:val="18"/>
          <w:bdr w:val="none" w:color="auto" w:sz="0" w:space="0"/>
          <w:lang w:val="en-US" w:eastAsia="zh-CN" w:bidi="ar"/>
        </w:rPr>
        <w:t>Key words</w:t>
      </w:r>
      <w:r>
        <w:rPr>
          <w:rFonts w:hint="default" w:ascii="Arial" w:hAnsi="Arial" w:eastAsia="宋体" w:cs="Arial"/>
          <w:i w:val="0"/>
          <w:caps w:val="0"/>
          <w:color w:val="222222"/>
          <w:spacing w:val="0"/>
          <w:kern w:val="0"/>
          <w:sz w:val="18"/>
          <w:szCs w:val="18"/>
          <w:bdr w:val="none" w:color="auto" w:sz="0" w:space="0"/>
          <w:lang w:val="en-US" w:eastAsia="zh-CN" w:bidi="ar"/>
        </w:rPr>
        <w:t>: </w:t>
      </w:r>
      <w:r>
        <w:rPr>
          <w:rFonts w:hint="default" w:ascii="Arial" w:hAnsi="Arial" w:eastAsia="宋体" w:cs="Arial"/>
          <w:i w:val="0"/>
          <w:caps w:val="0"/>
          <w:color w:val="6C9D30"/>
          <w:spacing w:val="0"/>
          <w:kern w:val="0"/>
          <w:sz w:val="18"/>
          <w:szCs w:val="18"/>
          <w:u w:val="none"/>
          <w:bdr w:val="none" w:color="auto" w:sz="0" w:space="0"/>
          <w:lang w:val="en-US" w:eastAsia="zh-CN" w:bidi="ar"/>
        </w:rPr>
        <w:t>distributed renewable energy</w:t>
      </w:r>
      <w:r>
        <w:rPr>
          <w:rFonts w:hint="default" w:ascii="Arial" w:hAnsi="Arial" w:eastAsia="宋体" w:cs="Arial"/>
          <w:i w:val="0"/>
          <w:caps w:val="0"/>
          <w:color w:val="222222"/>
          <w:spacing w:val="0"/>
          <w:kern w:val="0"/>
          <w:sz w:val="18"/>
          <w:szCs w:val="18"/>
          <w:bdr w:val="none" w:color="auto" w:sz="0" w:space="0"/>
          <w:lang w:val="en-US" w:eastAsia="zh-CN" w:bidi="ar"/>
        </w:rPr>
        <w:t>     </w:t>
      </w:r>
      <w:r>
        <w:rPr>
          <w:rFonts w:hint="default" w:ascii="Arial" w:hAnsi="Arial" w:eastAsia="宋体" w:cs="Arial"/>
          <w:i w:val="0"/>
          <w:caps w:val="0"/>
          <w:color w:val="6C9D30"/>
          <w:spacing w:val="0"/>
          <w:kern w:val="0"/>
          <w:sz w:val="18"/>
          <w:szCs w:val="18"/>
          <w:u w:val="none"/>
          <w:bdr w:val="none" w:color="auto" w:sz="0" w:space="0"/>
          <w:lang w:val="en-US" w:eastAsia="zh-CN" w:bidi="ar"/>
        </w:rPr>
        <w:t>application to buildings</w:t>
      </w:r>
      <w:r>
        <w:rPr>
          <w:rFonts w:hint="default" w:ascii="Arial" w:hAnsi="Arial" w:eastAsia="宋体" w:cs="Arial"/>
          <w:i w:val="0"/>
          <w:caps w:val="0"/>
          <w:color w:val="222222"/>
          <w:spacing w:val="0"/>
          <w:kern w:val="0"/>
          <w:sz w:val="18"/>
          <w:szCs w:val="18"/>
          <w:bdr w:val="none" w:color="auto" w:sz="0" w:space="0"/>
          <w:lang w:val="en-US" w:eastAsia="zh-CN" w:bidi="ar"/>
        </w:rPr>
        <w:t>     </w:t>
      </w:r>
      <w:r>
        <w:rPr>
          <w:rFonts w:hint="default" w:ascii="Arial" w:hAnsi="Arial" w:eastAsia="宋体" w:cs="Arial"/>
          <w:i w:val="0"/>
          <w:caps w:val="0"/>
          <w:color w:val="6C9D30"/>
          <w:spacing w:val="0"/>
          <w:kern w:val="0"/>
          <w:sz w:val="18"/>
          <w:szCs w:val="18"/>
          <w:u w:val="none"/>
          <w:bdr w:val="none" w:color="auto" w:sz="0" w:space="0"/>
          <w:lang w:val="en-US" w:eastAsia="zh-CN" w:bidi="ar"/>
        </w:rPr>
        <w:t>development roads</w:t>
      </w:r>
      <w:r>
        <w:rPr>
          <w:rFonts w:hint="default" w:ascii="Arial" w:hAnsi="Arial" w:eastAsia="宋体" w:cs="Arial"/>
          <w:i w:val="0"/>
          <w:caps w:val="0"/>
          <w:color w:val="222222"/>
          <w:spacing w:val="0"/>
          <w:kern w:val="0"/>
          <w:sz w:val="18"/>
          <w:szCs w:val="18"/>
          <w:bdr w:val="none" w:color="auto" w:sz="0" w:space="0"/>
          <w:lang w:val="en-US" w:eastAsia="zh-CN" w:bidi="ar"/>
        </w:rPr>
        <w:t>     </w:t>
      </w:r>
      <w:r>
        <w:rPr>
          <w:rFonts w:hint="default" w:ascii="Arial" w:hAnsi="Arial" w:eastAsia="宋体" w:cs="Arial"/>
          <w:i w:val="0"/>
          <w:caps w:val="0"/>
          <w:color w:val="6C9D30"/>
          <w:spacing w:val="0"/>
          <w:kern w:val="0"/>
          <w:sz w:val="18"/>
          <w:szCs w:val="18"/>
          <w:u w:val="none"/>
          <w:bdr w:val="none" w:color="auto" w:sz="0" w:space="0"/>
          <w:lang w:val="en-US" w:eastAsia="zh-CN" w:bidi="ar"/>
        </w:rPr>
        <w:t>policy</w:t>
      </w:r>
      <w:r>
        <w:rPr>
          <w:rFonts w:hint="default" w:ascii="Arial" w:hAnsi="Arial" w:eastAsia="宋体" w:cs="Arial"/>
          <w:i w:val="0"/>
          <w:caps w:val="0"/>
          <w:color w:val="222222"/>
          <w:spacing w:val="0"/>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222222"/>
          <w:spacing w:val="0"/>
          <w:sz w:val="18"/>
          <w:szCs w:val="18"/>
        </w:rPr>
      </w:pPr>
      <w:r>
        <w:rPr>
          <w:rFonts w:hint="default" w:ascii="Arial" w:hAnsi="Arial" w:eastAsia="宋体" w:cs="Arial"/>
          <w:b/>
          <w:i w:val="0"/>
          <w:caps w:val="0"/>
          <w:color w:val="333333"/>
          <w:spacing w:val="0"/>
          <w:kern w:val="0"/>
          <w:sz w:val="27"/>
          <w:szCs w:val="27"/>
          <w:bdr w:val="none" w:color="auto" w:sz="0" w:space="0"/>
          <w:lang w:val="en-US" w:eastAsia="zh-CN" w:bidi="ar"/>
        </w:rPr>
        <w:t>1 分布式可再生能源建筑应用的战略意义</w:t>
      </w:r>
      <w:r>
        <w:rPr>
          <w:rFonts w:hint="default" w:ascii="Arial" w:hAnsi="Arial" w:eastAsia="宋体" w:cs="Arial"/>
          <w:b/>
          <w:i w:val="0"/>
          <w:caps w:val="0"/>
          <w:color w:val="333333"/>
          <w:spacing w:val="0"/>
          <w:kern w:val="0"/>
          <w:sz w:val="18"/>
          <w:szCs w:val="18"/>
          <w:bdr w:val="none" w:color="auto" w:sz="0" w:space="0"/>
          <w:lang w:val="en-US" w:eastAsia="zh-CN" w:bidi="ar"/>
        </w:rPr>
        <w:t>1.1 分布式可再生能源建筑应用的背景1.1.1 我国建筑总耗能呈现上升趋势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Arial" w:hAnsi="Arial" w:cs="Arial"/>
          <w:color w:val="222222"/>
          <w:sz w:val="18"/>
          <w:szCs w:val="18"/>
        </w:rPr>
      </w:pPr>
      <w:r>
        <w:rPr>
          <w:rFonts w:hint="default" w:ascii="Arial" w:hAnsi="Arial" w:cs="Arial"/>
          <w:i w:val="0"/>
          <w:caps w:val="0"/>
          <w:color w:val="222222"/>
          <w:spacing w:val="0"/>
          <w:sz w:val="18"/>
          <w:szCs w:val="18"/>
        </w:rPr>
        <w:t>建筑耗能已经与工业耗能、交通耗能并列，成为我国能源消耗的 3 个“耗能大户”。与此同时，建筑能耗占社会能耗的比重正以每年 1% 的增速快速发展。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Arial" w:hAnsi="Arial" w:cs="Arial"/>
          <w:color w:val="222222"/>
          <w:sz w:val="18"/>
          <w:szCs w:val="18"/>
        </w:rPr>
      </w:pPr>
      <w:r>
        <w:rPr>
          <w:rFonts w:hint="default" w:ascii="Arial" w:hAnsi="Arial" w:cs="Arial"/>
          <w:i w:val="0"/>
          <w:caps w:val="0"/>
          <w:color w:val="222222"/>
          <w:spacing w:val="0"/>
          <w:sz w:val="18"/>
          <w:szCs w:val="18"/>
        </w:rPr>
        <w:t>（1）我国总建筑面积增长与总建筑能耗增长为正相关（</w:t>
      </w:r>
      <w:r>
        <w:rPr>
          <w:rFonts w:hint="default" w:ascii="Arial" w:hAnsi="Arial" w:cs="Arial"/>
          <w:i w:val="0"/>
          <w:caps w:val="0"/>
          <w:color w:val="6C9D30"/>
          <w:spacing w:val="0"/>
          <w:sz w:val="18"/>
          <w:szCs w:val="18"/>
          <w:u w:val="none"/>
          <w:bdr w:val="none" w:color="auto" w:sz="0" w:space="0"/>
        </w:rPr>
        <w:t>图 1</w:t>
      </w:r>
      <w:r>
        <w:rPr>
          <w:rFonts w:hint="default" w:ascii="Arial" w:hAnsi="Arial" w:cs="Arial"/>
          <w:i w:val="0"/>
          <w:caps w:val="0"/>
          <w:color w:val="222222"/>
          <w:spacing w:val="0"/>
          <w:sz w:val="18"/>
          <w:szCs w:val="18"/>
        </w:rPr>
        <w:t>）。</w:t>
      </w:r>
    </w:p>
    <w:tbl>
      <w:tblPr>
        <w:tblW w:w="9495" w:type="dxa"/>
        <w:tblInd w:w="0" w:type="dxa"/>
        <w:shd w:val="clear"/>
        <w:tblLayout w:type="fixed"/>
        <w:tblCellMar>
          <w:top w:w="0" w:type="dxa"/>
          <w:left w:w="0" w:type="dxa"/>
          <w:bottom w:w="0" w:type="dxa"/>
          <w:right w:w="0" w:type="dxa"/>
        </w:tblCellMar>
      </w:tblPr>
      <w:tblGrid>
        <w:gridCol w:w="9495"/>
      </w:tblGrid>
      <w:tr>
        <w:tblPrEx>
          <w:shd w:val="clear"/>
          <w:tblLayout w:type="fixed"/>
        </w:tblPrEx>
        <w:tc>
          <w:tcPr>
            <w:tcW w:w="9495" w:type="dxa"/>
            <w:tcBorders>
              <w:top w:val="nil"/>
              <w:left w:val="nil"/>
              <w:bottom w:val="nil"/>
              <w:right w:val="nil"/>
            </w:tcBorders>
            <w:shd w:val="clear"/>
            <w:tcMar>
              <w:top w:w="150" w:type="dxa"/>
              <w:left w:w="0" w:type="dxa"/>
              <w:bottom w:w="0" w:type="dxa"/>
              <w:right w:w="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Arial" w:hAnsi="Arial" w:cs="Arial"/>
                <w:color w:val="222222"/>
                <w:sz w:val="18"/>
                <w:szCs w:val="18"/>
              </w:rPr>
            </w:pPr>
            <w:r>
              <w:rPr>
                <w:rFonts w:hint="default" w:ascii="Arial" w:hAnsi="Arial" w:eastAsia="宋体" w:cs="Arial"/>
                <w:color w:val="222222"/>
                <w:kern w:val="0"/>
                <w:sz w:val="18"/>
                <w:szCs w:val="18"/>
                <w:bdr w:val="none" w:color="auto" w:sz="0" w:space="0"/>
                <w:lang w:val="en-US" w:eastAsia="zh-CN" w:bidi="ar"/>
              </w:rPr>
              <w:drawing>
                <wp:inline distT="0" distB="0" distL="114300" distR="114300">
                  <wp:extent cx="1905000" cy="1028700"/>
                  <wp:effectExtent l="0" t="0" r="0" b="0"/>
                  <wp:docPr id="1" name="图片 3" descr="点击查看原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点击查看原图"/>
                          <pic:cNvPicPr>
                            <a:picLocks noChangeAspect="1"/>
                          </pic:cNvPicPr>
                        </pic:nvPicPr>
                        <pic:blipFill>
                          <a:blip r:embed="rId6"/>
                          <a:stretch>
                            <a:fillRect/>
                          </a:stretch>
                        </pic:blipFill>
                        <pic:spPr>
                          <a:xfrm>
                            <a:off x="0" y="0"/>
                            <a:ext cx="1905000" cy="1028700"/>
                          </a:xfrm>
                          <a:prstGeom prst="rect">
                            <a:avLst/>
                          </a:prstGeom>
                          <a:noFill/>
                          <a:ln w="9525">
                            <a:noFill/>
                          </a:ln>
                        </pic:spPr>
                      </pic:pic>
                    </a:graphicData>
                  </a:graphic>
                </wp:inline>
              </w:drawing>
            </w:r>
          </w:p>
        </w:tc>
      </w:tr>
      <w:tr>
        <w:tblPrEx>
          <w:tblLayout w:type="fixed"/>
        </w:tblPrEx>
        <w:tc>
          <w:tcPr>
            <w:tcW w:w="9495"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Arial" w:hAnsi="Arial" w:cs="Arial"/>
                <w:color w:val="222222"/>
                <w:sz w:val="18"/>
                <w:szCs w:val="18"/>
              </w:rPr>
            </w:pPr>
            <w:r>
              <w:rPr>
                <w:rFonts w:hint="default" w:ascii="Arial" w:hAnsi="Arial" w:eastAsia="宋体" w:cs="Arial"/>
                <w:color w:val="6C9D30"/>
                <w:kern w:val="0"/>
                <w:sz w:val="18"/>
                <w:szCs w:val="18"/>
                <w:u w:val="none"/>
                <w:bdr w:val="none" w:color="auto" w:sz="0" w:space="0"/>
                <w:lang w:val="en-US" w:eastAsia="zh-CN" w:bidi="ar"/>
              </w:rPr>
              <w:t>图 1</w:t>
            </w:r>
            <w:r>
              <w:rPr>
                <w:rFonts w:hint="default" w:ascii="Arial" w:hAnsi="Arial" w:eastAsia="宋体" w:cs="Arial"/>
                <w:color w:val="222222"/>
                <w:kern w:val="0"/>
                <w:sz w:val="18"/>
                <w:szCs w:val="18"/>
                <w:bdr w:val="none" w:color="auto" w:sz="0" w:space="0"/>
                <w:lang w:val="en-US" w:eastAsia="zh-CN" w:bidi="ar"/>
              </w:rPr>
              <w:t> 总建筑面积与总建筑能耗增长情况</w:t>
            </w:r>
          </w:p>
        </w:tc>
      </w:tr>
      <w:tr>
        <w:tblPrEx>
          <w:tblLayout w:type="fixed"/>
          <w:tblCellMar>
            <w:top w:w="0" w:type="dxa"/>
            <w:left w:w="0" w:type="dxa"/>
            <w:bottom w:w="0" w:type="dxa"/>
            <w:right w:w="0" w:type="dxa"/>
          </w:tblCellMar>
        </w:tblPrEx>
        <w:tc>
          <w:tcPr>
            <w:tcW w:w="9495"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pBdr>
                <w:top w:val="single" w:color="7E8992" w:sz="6" w:space="0"/>
                <w:left w:val="single" w:color="7E8992" w:sz="6" w:space="0"/>
                <w:bottom w:val="single" w:color="7E8992" w:sz="6" w:space="0"/>
                <w:right w:val="single" w:color="7E8992" w:sz="6" w:space="0"/>
              </w:pBdr>
              <w:shd w:val="clear" w:fill="F1F2F2"/>
              <w:spacing w:before="0" w:beforeAutospacing="0" w:after="0" w:afterAutospacing="0" w:line="300" w:lineRule="atLeast"/>
              <w:ind w:left="0" w:right="0"/>
              <w:jc w:val="right"/>
              <w:rPr>
                <w:rFonts w:hint="default" w:ascii="Arial" w:hAnsi="Arial" w:cs="Arial"/>
                <w:color w:val="2E2E2E"/>
                <w:sz w:val="21"/>
                <w:szCs w:val="21"/>
              </w:rPr>
            </w:pPr>
            <w:r>
              <w:rPr>
                <w:rFonts w:hint="default" w:ascii="Arial" w:hAnsi="Arial" w:eastAsia="宋体" w:cs="Arial"/>
                <w:color w:val="222222"/>
                <w:kern w:val="0"/>
                <w:sz w:val="18"/>
                <w:szCs w:val="18"/>
                <w:u w:val="none"/>
                <w:bdr w:val="none" w:color="auto" w:sz="0" w:space="0"/>
                <w:shd w:val="clear" w:fill="F1F2F2"/>
                <w:vertAlign w:val="baseline"/>
                <w:lang w:val="en-US" w:eastAsia="zh-CN" w:bidi="ar"/>
              </w:rPr>
              <w:t>图选项</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Arial" w:hAnsi="Arial" w:cs="Arial"/>
          <w:color w:val="222222"/>
          <w:sz w:val="18"/>
          <w:szCs w:val="18"/>
        </w:rPr>
      </w:pPr>
      <w:r>
        <w:rPr>
          <w:rFonts w:hint="default" w:ascii="Arial" w:hAnsi="Arial" w:cs="Arial"/>
          <w:i w:val="0"/>
          <w:caps w:val="0"/>
          <w:color w:val="222222"/>
          <w:spacing w:val="0"/>
          <w:sz w:val="18"/>
          <w:szCs w:val="18"/>
        </w:rPr>
        <w:t>（2）人民生活水平不断提高和全球气候变化的影响。我国夏热冬冷地区用于电力制冷采暖的电力消耗从 1996 年的不到 1 亿千瓦时，增长至 2010 年的 390亿千瓦时。2013 年城镇住宅能耗（不含北方采暖）达 1.85亿吨标准煤，占建筑总能耗的 24.5%</w:t>
      </w:r>
      <w:r>
        <w:rPr>
          <w:rFonts w:hint="default" w:ascii="Arial" w:hAnsi="Arial" w:cs="Arial"/>
          <w:i w:val="0"/>
          <w:caps w:val="0"/>
          <w:color w:val="222222"/>
          <w:spacing w:val="0"/>
          <w:sz w:val="18"/>
          <w:szCs w:val="18"/>
          <w:vertAlign w:val="superscript"/>
        </w:rPr>
        <w:t>[</w:t>
      </w:r>
      <w:r>
        <w:rPr>
          <w:rFonts w:hint="default" w:ascii="Arial" w:hAnsi="Arial" w:cs="Arial"/>
          <w:i w:val="0"/>
          <w:caps w:val="0"/>
          <w:color w:val="6C9D30"/>
          <w:spacing w:val="0"/>
          <w:sz w:val="18"/>
          <w:szCs w:val="18"/>
          <w:u w:val="none"/>
          <w:bdr w:val="none" w:color="auto" w:sz="0" w:space="0"/>
          <w:vertAlign w:val="superscript"/>
        </w:rPr>
        <w:fldChar w:fldCharType="begin"/>
      </w:r>
      <w:r>
        <w:rPr>
          <w:rFonts w:hint="default" w:ascii="Arial" w:hAnsi="Arial" w:cs="Arial"/>
          <w:i w:val="0"/>
          <w:caps w:val="0"/>
          <w:color w:val="6C9D30"/>
          <w:spacing w:val="0"/>
          <w:sz w:val="18"/>
          <w:szCs w:val="18"/>
          <w:u w:val="none"/>
          <w:bdr w:val="none" w:color="auto" w:sz="0" w:space="0"/>
          <w:vertAlign w:val="superscript"/>
        </w:rPr>
        <w:instrText xml:space="preserve"> HYPERLINK "http://www.bulletin.cas.cn/publish_article/2016/2/20160208.htm" \l "R-1" </w:instrText>
      </w:r>
      <w:r>
        <w:rPr>
          <w:rFonts w:hint="default" w:ascii="Arial" w:hAnsi="Arial" w:cs="Arial"/>
          <w:i w:val="0"/>
          <w:caps w:val="0"/>
          <w:color w:val="6C9D30"/>
          <w:spacing w:val="0"/>
          <w:sz w:val="18"/>
          <w:szCs w:val="18"/>
          <w:u w:val="none"/>
          <w:bdr w:val="none" w:color="auto" w:sz="0" w:space="0"/>
          <w:vertAlign w:val="superscript"/>
        </w:rPr>
        <w:fldChar w:fldCharType="separate"/>
      </w:r>
      <w:r>
        <w:rPr>
          <w:rStyle w:val="4"/>
          <w:rFonts w:hint="default" w:ascii="Arial" w:hAnsi="Arial" w:cs="Arial"/>
          <w:i w:val="0"/>
          <w:caps w:val="0"/>
          <w:color w:val="6C9D30"/>
          <w:spacing w:val="0"/>
          <w:sz w:val="18"/>
          <w:szCs w:val="18"/>
          <w:u w:val="none"/>
          <w:bdr w:val="none" w:color="auto" w:sz="0" w:space="0"/>
          <w:vertAlign w:val="superscript"/>
        </w:rPr>
        <w:t>1</w:t>
      </w:r>
      <w:r>
        <w:rPr>
          <w:rFonts w:hint="default" w:ascii="Arial" w:hAnsi="Arial" w:cs="Arial"/>
          <w:i w:val="0"/>
          <w:caps w:val="0"/>
          <w:color w:val="6C9D30"/>
          <w:spacing w:val="0"/>
          <w:sz w:val="18"/>
          <w:szCs w:val="18"/>
          <w:u w:val="none"/>
          <w:bdr w:val="none" w:color="auto" w:sz="0" w:space="0"/>
          <w:vertAlign w:val="superscript"/>
        </w:rPr>
        <w:fldChar w:fldCharType="end"/>
      </w:r>
      <w:r>
        <w:rPr>
          <w:rFonts w:hint="default" w:ascii="Arial" w:hAnsi="Arial" w:cs="Arial"/>
          <w:i w:val="0"/>
          <w:caps w:val="0"/>
          <w:color w:val="222222"/>
          <w:spacing w:val="0"/>
          <w:sz w:val="18"/>
          <w:szCs w:val="18"/>
          <w:vertAlign w:val="superscript"/>
        </w:rPr>
        <w:t>]</w:t>
      </w:r>
      <w:r>
        <w:rPr>
          <w:rFonts w:hint="default" w:ascii="Arial" w:hAnsi="Arial" w:cs="Arial"/>
          <w:i w:val="0"/>
          <w:caps w:val="0"/>
          <w:color w:val="222222"/>
          <w:spacing w:val="0"/>
          <w:sz w:val="18"/>
          <w:szCs w:val="18"/>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Arial" w:hAnsi="Arial" w:cs="Arial"/>
          <w:color w:val="222222"/>
          <w:sz w:val="18"/>
          <w:szCs w:val="18"/>
        </w:rPr>
      </w:pPr>
      <w:r>
        <w:rPr>
          <w:rFonts w:hint="default" w:ascii="Arial" w:hAnsi="Arial" w:cs="Arial"/>
          <w:i w:val="0"/>
          <w:caps w:val="0"/>
          <w:color w:val="222222"/>
          <w:spacing w:val="0"/>
          <w:sz w:val="18"/>
          <w:szCs w:val="18"/>
        </w:rPr>
        <w:t>（3）产业结构调整带来建筑用能的提高。我国服务业呈现快速发展趋势，写字楼、商场等各种规模的公共建筑数量迅速增长，建筑能耗总量也随之快速增长。2013 年公共建筑面积约为 99亿平方米，占建筑总面积的17.7%，能耗（不含北方采暖）为 2.04亿吨标准煤，占建筑能耗的 26.9%。 2000—2013 年公共建筑面积增加了 2 倍，平均单位面积能耗从 2001 年的 18.3 kgce/m</w:t>
      </w:r>
      <w:r>
        <w:rPr>
          <w:rFonts w:hint="default" w:ascii="Arial" w:hAnsi="Arial" w:cs="Arial"/>
          <w:i w:val="0"/>
          <w:caps w:val="0"/>
          <w:color w:val="222222"/>
          <w:spacing w:val="0"/>
          <w:sz w:val="18"/>
          <w:szCs w:val="18"/>
          <w:vertAlign w:val="superscript"/>
        </w:rPr>
        <w:t>2</w:t>
      </w:r>
      <w:r>
        <w:rPr>
          <w:rFonts w:hint="default" w:ascii="Arial" w:hAnsi="Arial" w:cs="Arial"/>
          <w:i w:val="0"/>
          <w:caps w:val="0"/>
          <w:color w:val="222222"/>
          <w:spacing w:val="0"/>
          <w:sz w:val="18"/>
          <w:szCs w:val="18"/>
        </w:rPr>
        <w:t> 增至 2013 年的21.3 kgce/ m</w:t>
      </w:r>
      <w:r>
        <w:rPr>
          <w:rFonts w:hint="default" w:ascii="Arial" w:hAnsi="Arial" w:cs="Arial"/>
          <w:i w:val="0"/>
          <w:caps w:val="0"/>
          <w:color w:val="222222"/>
          <w:spacing w:val="0"/>
          <w:sz w:val="18"/>
          <w:szCs w:val="18"/>
          <w:vertAlign w:val="superscript"/>
        </w:rPr>
        <w:t>2</w:t>
      </w:r>
      <w:r>
        <w:rPr>
          <w:rFonts w:hint="default" w:ascii="Arial" w:hAnsi="Arial" w:cs="Arial"/>
          <w:i w:val="0"/>
          <w:caps w:val="0"/>
          <w:color w:val="222222"/>
          <w:spacing w:val="0"/>
          <w:sz w:val="18"/>
          <w:szCs w:val="18"/>
        </w:rPr>
        <w:t>，是增长最快的建筑用能类型</w:t>
      </w:r>
      <w:r>
        <w:rPr>
          <w:rFonts w:hint="default" w:ascii="Arial" w:hAnsi="Arial" w:cs="Arial"/>
          <w:i w:val="0"/>
          <w:caps w:val="0"/>
          <w:color w:val="222222"/>
          <w:spacing w:val="0"/>
          <w:sz w:val="18"/>
          <w:szCs w:val="18"/>
          <w:vertAlign w:val="superscript"/>
        </w:rPr>
        <w:t>[</w:t>
      </w:r>
      <w:r>
        <w:rPr>
          <w:rFonts w:hint="default" w:ascii="Arial" w:hAnsi="Arial" w:cs="Arial"/>
          <w:i w:val="0"/>
          <w:caps w:val="0"/>
          <w:color w:val="6C9D30"/>
          <w:spacing w:val="0"/>
          <w:sz w:val="18"/>
          <w:szCs w:val="18"/>
          <w:u w:val="none"/>
          <w:bdr w:val="none" w:color="auto" w:sz="0" w:space="0"/>
          <w:vertAlign w:val="superscript"/>
        </w:rPr>
        <w:fldChar w:fldCharType="begin"/>
      </w:r>
      <w:r>
        <w:rPr>
          <w:rFonts w:hint="default" w:ascii="Arial" w:hAnsi="Arial" w:cs="Arial"/>
          <w:i w:val="0"/>
          <w:caps w:val="0"/>
          <w:color w:val="6C9D30"/>
          <w:spacing w:val="0"/>
          <w:sz w:val="18"/>
          <w:szCs w:val="18"/>
          <w:u w:val="none"/>
          <w:bdr w:val="none" w:color="auto" w:sz="0" w:space="0"/>
          <w:vertAlign w:val="superscript"/>
        </w:rPr>
        <w:instrText xml:space="preserve"> HYPERLINK "http://www.bulletin.cas.cn/publish_article/2016/2/20160208.htm" \l "R-1" </w:instrText>
      </w:r>
      <w:r>
        <w:rPr>
          <w:rFonts w:hint="default" w:ascii="Arial" w:hAnsi="Arial" w:cs="Arial"/>
          <w:i w:val="0"/>
          <w:caps w:val="0"/>
          <w:color w:val="6C9D30"/>
          <w:spacing w:val="0"/>
          <w:sz w:val="18"/>
          <w:szCs w:val="18"/>
          <w:u w:val="none"/>
          <w:bdr w:val="none" w:color="auto" w:sz="0" w:space="0"/>
          <w:vertAlign w:val="superscript"/>
        </w:rPr>
        <w:fldChar w:fldCharType="separate"/>
      </w:r>
      <w:r>
        <w:rPr>
          <w:rStyle w:val="4"/>
          <w:rFonts w:hint="default" w:ascii="Arial" w:hAnsi="Arial" w:cs="Arial"/>
          <w:i w:val="0"/>
          <w:caps w:val="0"/>
          <w:color w:val="6C9D30"/>
          <w:spacing w:val="0"/>
          <w:sz w:val="18"/>
          <w:szCs w:val="18"/>
          <w:u w:val="none"/>
          <w:bdr w:val="none" w:color="auto" w:sz="0" w:space="0"/>
          <w:vertAlign w:val="superscript"/>
        </w:rPr>
        <w:t>1</w:t>
      </w:r>
      <w:r>
        <w:rPr>
          <w:rFonts w:hint="default" w:ascii="Arial" w:hAnsi="Arial" w:cs="Arial"/>
          <w:i w:val="0"/>
          <w:caps w:val="0"/>
          <w:color w:val="6C9D30"/>
          <w:spacing w:val="0"/>
          <w:sz w:val="18"/>
          <w:szCs w:val="18"/>
          <w:u w:val="none"/>
          <w:bdr w:val="none" w:color="auto" w:sz="0" w:space="0"/>
          <w:vertAlign w:val="superscript"/>
        </w:rPr>
        <w:fldChar w:fldCharType="end"/>
      </w:r>
      <w:r>
        <w:rPr>
          <w:rFonts w:hint="default" w:ascii="Arial" w:hAnsi="Arial" w:cs="Arial"/>
          <w:i w:val="0"/>
          <w:caps w:val="0"/>
          <w:color w:val="222222"/>
          <w:spacing w:val="0"/>
          <w:sz w:val="18"/>
          <w:szCs w:val="18"/>
          <w:vertAlign w:val="superscript"/>
        </w:rPr>
        <w:t>]</w:t>
      </w:r>
      <w:r>
        <w:rPr>
          <w:rFonts w:hint="default" w:ascii="Arial" w:hAnsi="Arial" w:cs="Arial"/>
          <w:i w:val="0"/>
          <w:caps w:val="0"/>
          <w:color w:val="222222"/>
          <w:spacing w:val="0"/>
          <w:sz w:val="18"/>
          <w:szCs w:val="18"/>
        </w:rPr>
        <w:t>（</w:t>
      </w:r>
      <w:r>
        <w:rPr>
          <w:rFonts w:hint="default" w:ascii="Arial" w:hAnsi="Arial" w:cs="Arial"/>
          <w:i w:val="0"/>
          <w:caps w:val="0"/>
          <w:color w:val="6C9D30"/>
          <w:spacing w:val="0"/>
          <w:sz w:val="18"/>
          <w:szCs w:val="18"/>
          <w:u w:val="none"/>
          <w:bdr w:val="none" w:color="auto" w:sz="0" w:space="0"/>
        </w:rPr>
        <w:t>表 1</w:t>
      </w:r>
      <w:r>
        <w:rPr>
          <w:rFonts w:hint="default" w:ascii="Arial" w:hAnsi="Arial" w:cs="Arial"/>
          <w:i w:val="0"/>
          <w:caps w:val="0"/>
          <w:color w:val="222222"/>
          <w:spacing w:val="0"/>
          <w:sz w:val="18"/>
          <w:szCs w:val="18"/>
        </w:rPr>
        <w:t>）。</w:t>
      </w:r>
    </w:p>
    <w:p>
      <w:pPr>
        <w:keepNext w:val="0"/>
        <w:keepLines w:val="0"/>
        <w:widowControl/>
        <w:suppressLineNumbers w:val="0"/>
        <w:pBdr>
          <w:top w:val="single" w:color="D7D7D7" w:sz="6" w:space="0"/>
          <w:left w:val="single" w:color="D7D7D7" w:sz="6" w:space="0"/>
          <w:bottom w:val="single" w:color="D7D7D7" w:sz="6" w:space="0"/>
          <w:right w:val="single" w:color="D7D7D7" w:sz="6" w:space="0"/>
        </w:pBdr>
        <w:shd w:val="clear" w:fill="FFFFFF"/>
        <w:spacing w:before="0" w:beforeAutospacing="0" w:after="0" w:afterAutospacing="0"/>
        <w:ind w:left="150" w:right="150" w:firstLine="0"/>
        <w:jc w:val="left"/>
        <w:rPr>
          <w:rFonts w:hint="default" w:ascii="Arial" w:hAnsi="Arial" w:cs="Arial"/>
          <w:i w:val="0"/>
          <w:caps w:val="0"/>
          <w:color w:val="222222"/>
          <w:spacing w:val="0"/>
          <w:sz w:val="18"/>
          <w:szCs w:val="18"/>
        </w:rPr>
      </w:pPr>
      <w:r>
        <w:rPr>
          <w:rFonts w:hint="default" w:ascii="Arial" w:hAnsi="Arial" w:eastAsia="宋体" w:cs="Arial"/>
          <w:i w:val="0"/>
          <w:caps w:val="0"/>
          <w:color w:val="6C9D30"/>
          <w:spacing w:val="0"/>
          <w:kern w:val="0"/>
          <w:sz w:val="18"/>
          <w:szCs w:val="18"/>
          <w:u w:val="none"/>
          <w:bdr w:val="none" w:color="auto" w:sz="0" w:space="0"/>
          <w:shd w:val="clear" w:fill="FFFFFF"/>
          <w:lang w:val="en-US" w:eastAsia="zh-CN" w:bidi="ar"/>
        </w:rPr>
        <w:t>表 1</w:t>
      </w:r>
      <w:r>
        <w:rPr>
          <w:rFonts w:hint="default" w:ascii="Arial" w:hAnsi="Arial" w:eastAsia="宋体" w:cs="Arial"/>
          <w:i w:val="0"/>
          <w:caps w:val="0"/>
          <w:color w:val="222222"/>
          <w:spacing w:val="0"/>
          <w:kern w:val="0"/>
          <w:sz w:val="18"/>
          <w:szCs w:val="18"/>
          <w:bdr w:val="none" w:color="auto" w:sz="0" w:space="0"/>
          <w:shd w:val="clear" w:fill="FFFFFF"/>
          <w:lang w:val="en-US" w:eastAsia="zh-CN" w:bidi="ar"/>
        </w:rPr>
        <w:t> 我国2013年建筑能耗</w:t>
      </w:r>
    </w:p>
    <w:tbl>
      <w:tblPr>
        <w:tblW w:w="97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97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9765" w:type="dxa"/>
            <w:tcBorders>
              <w:top w:val="single" w:color="ECF2F6" w:sz="6" w:space="0"/>
              <w:left w:val="single" w:color="ECF2F6" w:sz="6" w:space="0"/>
              <w:bottom w:val="single" w:color="ECF2F6" w:sz="6" w:space="0"/>
              <w:right w:val="single" w:color="ECF2F6" w:sz="6" w:space="0"/>
            </w:tcBorders>
            <w:shd w:val="clear"/>
            <w:tcMar>
              <w:left w:w="75"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Arial" w:hAnsi="Arial" w:cs="Arial"/>
                <w:color w:val="222222"/>
                <w:sz w:val="18"/>
                <w:szCs w:val="18"/>
              </w:rPr>
            </w:pPr>
            <w:r>
              <w:rPr>
                <w:rFonts w:hint="default" w:ascii="Arial" w:hAnsi="Arial" w:eastAsia="宋体" w:cs="Arial"/>
                <w:color w:val="222222"/>
                <w:kern w:val="0"/>
                <w:sz w:val="18"/>
                <w:szCs w:val="18"/>
                <w:bdr w:val="none" w:color="auto" w:sz="0" w:space="0"/>
                <w:lang w:val="en-US" w:eastAsia="zh-CN" w:bidi="ar"/>
              </w:rPr>
              <w:drawing>
                <wp:inline distT="0" distB="0" distL="114300" distR="114300">
                  <wp:extent cx="4476750" cy="2638425"/>
                  <wp:effectExtent l="0" t="0" r="0" b="9525"/>
                  <wp:docPr id="3"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9"/>
                          <pic:cNvPicPr>
                            <a:picLocks noChangeAspect="1"/>
                          </pic:cNvPicPr>
                        </pic:nvPicPr>
                        <pic:blipFill>
                          <a:blip r:embed="rId7"/>
                          <a:stretch>
                            <a:fillRect/>
                          </a:stretch>
                        </pic:blipFill>
                        <pic:spPr>
                          <a:xfrm>
                            <a:off x="0" y="0"/>
                            <a:ext cx="4476750" cy="2638425"/>
                          </a:xfrm>
                          <a:prstGeom prst="rect">
                            <a:avLst/>
                          </a:prstGeom>
                          <a:noFill/>
                          <a:ln w="9525">
                            <a:noFill/>
                          </a:ln>
                        </pic:spPr>
                      </pic:pic>
                    </a:graphicData>
                  </a:graphic>
                </wp:inline>
              </w:drawing>
            </w:r>
          </w:p>
        </w:tc>
      </w:tr>
    </w:tbl>
    <w:p>
      <w:pPr>
        <w:keepNext w:val="0"/>
        <w:keepLines w:val="0"/>
        <w:widowControl/>
        <w:suppressLineNumbers w:val="0"/>
        <w:pBdr>
          <w:top w:val="single" w:color="7E8992" w:sz="6" w:space="0"/>
          <w:left w:val="single" w:color="7E8992" w:sz="6" w:space="0"/>
          <w:bottom w:val="single" w:color="7E8992" w:sz="6" w:space="0"/>
          <w:right w:val="single" w:color="7E8992" w:sz="6" w:space="0"/>
        </w:pBdr>
        <w:shd w:val="clear" w:fill="F1F2F2"/>
        <w:spacing w:before="0" w:beforeAutospacing="0" w:after="0" w:afterAutospacing="0"/>
        <w:ind w:left="150" w:right="150" w:firstLine="0"/>
        <w:jc w:val="right"/>
        <w:rPr>
          <w:rFonts w:hint="default" w:ascii="Arial" w:hAnsi="Arial" w:cs="Arial"/>
          <w:i w:val="0"/>
          <w:caps w:val="0"/>
          <w:color w:val="2E2E2E"/>
          <w:spacing w:val="0"/>
          <w:sz w:val="21"/>
          <w:szCs w:val="21"/>
        </w:rPr>
      </w:pPr>
      <w:r>
        <w:rPr>
          <w:rFonts w:hint="default" w:ascii="Arial" w:hAnsi="Arial" w:eastAsia="宋体" w:cs="Arial"/>
          <w:i w:val="0"/>
          <w:caps w:val="0"/>
          <w:color w:val="222222"/>
          <w:spacing w:val="0"/>
          <w:kern w:val="0"/>
          <w:sz w:val="18"/>
          <w:szCs w:val="18"/>
          <w:u w:val="none"/>
          <w:bdr w:val="single" w:color="7E8992" w:sz="2" w:space="0"/>
          <w:shd w:val="clear" w:fill="F1F2F2"/>
          <w:vertAlign w:val="baseline"/>
          <w:lang w:val="en-US" w:eastAsia="zh-CN" w:bidi="ar"/>
        </w:rPr>
        <w:fldChar w:fldCharType="begin"/>
      </w:r>
      <w:r>
        <w:rPr>
          <w:rFonts w:hint="default" w:ascii="Arial" w:hAnsi="Arial" w:eastAsia="宋体" w:cs="Arial"/>
          <w:i w:val="0"/>
          <w:caps w:val="0"/>
          <w:color w:val="222222"/>
          <w:spacing w:val="0"/>
          <w:kern w:val="0"/>
          <w:sz w:val="18"/>
          <w:szCs w:val="18"/>
          <w:u w:val="none"/>
          <w:bdr w:val="single" w:color="7E8992" w:sz="2" w:space="0"/>
          <w:shd w:val="clear" w:fill="F1F2F2"/>
          <w:vertAlign w:val="baseline"/>
          <w:lang w:val="en-US" w:eastAsia="zh-CN" w:bidi="ar"/>
        </w:rPr>
        <w:instrText xml:space="preserve"> HYPERLINK "http://www.bulletin.cas.cn/publish_article/2016/2/20160208.htm" </w:instrText>
      </w:r>
      <w:r>
        <w:rPr>
          <w:rFonts w:hint="default" w:ascii="Arial" w:hAnsi="Arial" w:eastAsia="宋体" w:cs="Arial"/>
          <w:i w:val="0"/>
          <w:caps w:val="0"/>
          <w:color w:val="222222"/>
          <w:spacing w:val="0"/>
          <w:kern w:val="0"/>
          <w:sz w:val="18"/>
          <w:szCs w:val="18"/>
          <w:u w:val="none"/>
          <w:bdr w:val="single" w:color="7E8992" w:sz="2" w:space="0"/>
          <w:shd w:val="clear" w:fill="F1F2F2"/>
          <w:vertAlign w:val="baseline"/>
          <w:lang w:val="en-US" w:eastAsia="zh-CN" w:bidi="ar"/>
        </w:rPr>
        <w:fldChar w:fldCharType="separate"/>
      </w:r>
      <w:r>
        <w:rPr>
          <w:rStyle w:val="4"/>
          <w:rFonts w:hint="default" w:ascii="Arial" w:hAnsi="Arial" w:eastAsia="宋体" w:cs="Arial"/>
          <w:i w:val="0"/>
          <w:caps w:val="0"/>
          <w:color w:val="222222"/>
          <w:spacing w:val="0"/>
          <w:sz w:val="18"/>
          <w:szCs w:val="18"/>
          <w:u w:val="none"/>
          <w:bdr w:val="none" w:color="auto" w:sz="0" w:space="0"/>
          <w:shd w:val="clear" w:fill="F1F2F2"/>
          <w:vertAlign w:val="baseline"/>
        </w:rPr>
        <w:t>表选项</w:t>
      </w:r>
      <w:r>
        <w:rPr>
          <w:rFonts w:hint="default" w:ascii="Arial" w:hAnsi="Arial" w:eastAsia="宋体" w:cs="Arial"/>
          <w:i w:val="0"/>
          <w:caps w:val="0"/>
          <w:color w:val="222222"/>
          <w:spacing w:val="0"/>
          <w:kern w:val="0"/>
          <w:sz w:val="18"/>
          <w:szCs w:val="18"/>
          <w:u w:val="none"/>
          <w:bdr w:val="single" w:color="7E8992" w:sz="2" w:space="0"/>
          <w:shd w:val="clear" w:fill="F1F2F2"/>
          <w:vertAlign w:val="baseline"/>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Arial" w:hAnsi="Arial" w:cs="Arial"/>
          <w:color w:val="222222"/>
          <w:sz w:val="18"/>
          <w:szCs w:val="18"/>
        </w:rPr>
      </w:pPr>
      <w:r>
        <w:rPr>
          <w:rFonts w:hint="default" w:ascii="Arial" w:hAnsi="Arial" w:cs="Arial"/>
          <w:i w:val="0"/>
          <w:caps w:val="0"/>
          <w:color w:val="222222"/>
          <w:spacing w:val="0"/>
          <w:sz w:val="18"/>
          <w:szCs w:val="18"/>
        </w:rPr>
        <w:t>（4）农村建筑用能增长迅速。农村建筑用能消费总量不断增加，生活用能已经超过生产用能。农村年人均生活用能消费量从 2000 年的 76 kgce 增长至 2013 年的 284 kgce，增速高于全国年人均生活用能消费增速。</w:t>
      </w:r>
    </w:p>
    <w:p>
      <w:pPr>
        <w:keepNext w:val="0"/>
        <w:keepLines w:val="0"/>
        <w:widowControl/>
        <w:suppressLineNumbers w:val="0"/>
        <w:spacing w:before="0" w:beforeAutospacing="0" w:after="0" w:afterAutospacing="0"/>
        <w:ind w:left="0" w:right="0"/>
        <w:jc w:val="left"/>
      </w:pPr>
      <w:r>
        <w:rPr>
          <w:rFonts w:hint="default" w:ascii="Arial" w:hAnsi="Arial" w:eastAsia="宋体" w:cs="Arial"/>
          <w:b/>
          <w:i w:val="0"/>
          <w:caps w:val="0"/>
          <w:color w:val="333333"/>
          <w:spacing w:val="0"/>
          <w:kern w:val="0"/>
          <w:sz w:val="18"/>
          <w:szCs w:val="18"/>
          <w:bdr w:val="none" w:color="auto" w:sz="0" w:space="0"/>
          <w:lang w:val="en-US" w:eastAsia="zh-CN" w:bidi="ar"/>
        </w:rPr>
        <w:t>1.1.2 城镇化进程带给可再生能源分布式利用的窗口期很短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Arial" w:hAnsi="Arial" w:cs="Arial"/>
          <w:color w:val="222222"/>
          <w:sz w:val="18"/>
          <w:szCs w:val="18"/>
        </w:rPr>
      </w:pPr>
      <w:r>
        <w:rPr>
          <w:rFonts w:hint="default" w:ascii="Arial" w:hAnsi="Arial" w:cs="Arial"/>
          <w:i w:val="0"/>
          <w:caps w:val="0"/>
          <w:color w:val="222222"/>
          <w:spacing w:val="0"/>
          <w:sz w:val="18"/>
          <w:szCs w:val="18"/>
        </w:rPr>
        <w:t>国家统计局发布，2003 年我国城镇化率为 40.53%，2014 年我国城镇化率为 54.77%。以人为核心的新型城镇化进程会更快，规模化利用可再生能源的窗口期很短。</w:t>
      </w:r>
    </w:p>
    <w:p>
      <w:pPr>
        <w:keepNext w:val="0"/>
        <w:keepLines w:val="0"/>
        <w:widowControl/>
        <w:suppressLineNumbers w:val="0"/>
        <w:spacing w:before="0" w:beforeAutospacing="0" w:after="0" w:afterAutospacing="0"/>
        <w:ind w:left="0" w:right="0"/>
        <w:jc w:val="left"/>
      </w:pPr>
      <w:r>
        <w:rPr>
          <w:rFonts w:hint="default" w:ascii="Arial" w:hAnsi="Arial" w:eastAsia="宋体" w:cs="Arial"/>
          <w:b/>
          <w:i w:val="0"/>
          <w:caps w:val="0"/>
          <w:color w:val="333333"/>
          <w:spacing w:val="0"/>
          <w:kern w:val="0"/>
          <w:sz w:val="18"/>
          <w:szCs w:val="18"/>
          <w:bdr w:val="none" w:color="auto" w:sz="0" w:space="0"/>
          <w:lang w:val="en-US" w:eastAsia="zh-CN" w:bidi="ar"/>
        </w:rPr>
        <w:t>1.1.3 新农村建设和农业现代化对能耗基数影响还未显现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Arial" w:hAnsi="Arial" w:cs="Arial"/>
          <w:color w:val="222222"/>
          <w:sz w:val="18"/>
          <w:szCs w:val="18"/>
        </w:rPr>
      </w:pPr>
      <w:r>
        <w:rPr>
          <w:rFonts w:hint="default" w:ascii="Arial" w:hAnsi="Arial" w:cs="Arial"/>
          <w:i w:val="0"/>
          <w:caps w:val="0"/>
          <w:color w:val="222222"/>
          <w:spacing w:val="0"/>
          <w:sz w:val="18"/>
          <w:szCs w:val="18"/>
        </w:rPr>
        <w:t>农村住房节能和乡村环境质量刚刚获得各级政府的重视，绿色农房的概念尚未兴起，农村生活方式城市化现象却在蔓延。新农村建设的另一特点是我国地域广大，气候特征、资源分布、经济水平和技术条件差异大。</w:t>
      </w:r>
    </w:p>
    <w:p>
      <w:pPr>
        <w:keepNext w:val="0"/>
        <w:keepLines w:val="0"/>
        <w:widowControl/>
        <w:suppressLineNumbers w:val="0"/>
        <w:spacing w:before="0" w:beforeAutospacing="0" w:after="0" w:afterAutospacing="0"/>
        <w:ind w:left="0" w:right="0"/>
        <w:jc w:val="left"/>
      </w:pPr>
      <w:r>
        <w:rPr>
          <w:rFonts w:hint="default" w:ascii="Arial" w:hAnsi="Arial" w:eastAsia="宋体" w:cs="Arial"/>
          <w:b/>
          <w:i w:val="0"/>
          <w:caps w:val="0"/>
          <w:color w:val="333333"/>
          <w:spacing w:val="0"/>
          <w:kern w:val="0"/>
          <w:sz w:val="18"/>
          <w:szCs w:val="18"/>
          <w:bdr w:val="none" w:color="auto" w:sz="0" w:space="0"/>
          <w:lang w:val="en-US" w:eastAsia="zh-CN" w:bidi="ar"/>
        </w:rPr>
        <w:t>1.1.4 高比例可再生能源建筑利用是可行的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Arial" w:hAnsi="Arial" w:cs="Arial"/>
          <w:color w:val="222222"/>
          <w:sz w:val="18"/>
          <w:szCs w:val="18"/>
        </w:rPr>
      </w:pPr>
      <w:r>
        <w:rPr>
          <w:rFonts w:hint="default" w:ascii="Arial" w:hAnsi="Arial" w:cs="Arial"/>
          <w:i w:val="0"/>
          <w:caps w:val="0"/>
          <w:color w:val="222222"/>
          <w:spacing w:val="0"/>
          <w:sz w:val="18"/>
          <w:szCs w:val="18"/>
        </w:rPr>
        <w:t>（1）现阶段成熟的太阳能热利用技术（包括各类太阳能热水系统和空气源热泵）已经完全能够解决生活热水问题，约占住宅运行能耗的 10%。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Arial" w:hAnsi="Arial" w:cs="Arial"/>
          <w:color w:val="222222"/>
          <w:sz w:val="18"/>
          <w:szCs w:val="18"/>
        </w:rPr>
      </w:pPr>
      <w:r>
        <w:rPr>
          <w:rFonts w:hint="default" w:ascii="Arial" w:hAnsi="Arial" w:cs="Arial"/>
          <w:i w:val="0"/>
          <w:caps w:val="0"/>
          <w:color w:val="222222"/>
          <w:spacing w:val="0"/>
          <w:sz w:val="18"/>
          <w:szCs w:val="18"/>
        </w:rPr>
        <w:t>（2）采用被动太阳能采暖或降温的建筑技术，至少可以节约建筑运行能耗 10% 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Arial" w:hAnsi="Arial" w:cs="Arial"/>
          <w:color w:val="222222"/>
          <w:sz w:val="18"/>
          <w:szCs w:val="18"/>
        </w:rPr>
      </w:pPr>
      <w:r>
        <w:rPr>
          <w:rFonts w:hint="default" w:ascii="Arial" w:hAnsi="Arial" w:cs="Arial"/>
          <w:i w:val="0"/>
          <w:caps w:val="0"/>
          <w:color w:val="222222"/>
          <w:spacing w:val="0"/>
          <w:sz w:val="18"/>
          <w:szCs w:val="18"/>
        </w:rPr>
        <w:t>（3）充分利用天然采光、自然通风策略可降低建筑运行能耗 5% 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Arial" w:hAnsi="Arial" w:cs="Arial"/>
          <w:color w:val="222222"/>
          <w:sz w:val="18"/>
          <w:szCs w:val="18"/>
        </w:rPr>
      </w:pPr>
      <w:r>
        <w:rPr>
          <w:rFonts w:hint="default" w:ascii="Arial" w:hAnsi="Arial" w:cs="Arial"/>
          <w:i w:val="0"/>
          <w:caps w:val="0"/>
          <w:color w:val="222222"/>
          <w:spacing w:val="0"/>
          <w:sz w:val="18"/>
          <w:szCs w:val="18"/>
        </w:rPr>
        <w:t>（4）屋顶或墙面安装光伏构件，可解决建筑使用能耗的 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Arial" w:hAnsi="Arial" w:cs="Arial"/>
          <w:color w:val="222222"/>
          <w:sz w:val="18"/>
          <w:szCs w:val="18"/>
        </w:rPr>
      </w:pPr>
      <w:r>
        <w:rPr>
          <w:rFonts w:hint="default" w:ascii="Arial" w:hAnsi="Arial" w:cs="Arial"/>
          <w:i w:val="0"/>
          <w:caps w:val="0"/>
          <w:color w:val="222222"/>
          <w:spacing w:val="0"/>
          <w:sz w:val="18"/>
          <w:szCs w:val="18"/>
        </w:rPr>
        <w:t>以上合计可实现可再生能源综合贡献率 30% 以上。 随着我国建筑节能理念的普及和能源价格机制的形成，建筑运行能耗基数会降低，其贡献率还会更高。</w:t>
      </w:r>
    </w:p>
    <w:p>
      <w:pPr>
        <w:keepNext w:val="0"/>
        <w:keepLines w:val="0"/>
        <w:widowControl/>
        <w:suppressLineNumbers w:val="0"/>
        <w:spacing w:before="0" w:beforeAutospacing="0" w:after="0" w:afterAutospacing="0"/>
        <w:ind w:left="0" w:right="0"/>
        <w:jc w:val="left"/>
      </w:pPr>
      <w:r>
        <w:rPr>
          <w:rFonts w:hint="default" w:ascii="Arial" w:hAnsi="Arial" w:eastAsia="宋体" w:cs="Arial"/>
          <w:b/>
          <w:i w:val="0"/>
          <w:caps w:val="0"/>
          <w:color w:val="333333"/>
          <w:spacing w:val="0"/>
          <w:kern w:val="0"/>
          <w:sz w:val="18"/>
          <w:szCs w:val="18"/>
          <w:bdr w:val="none" w:color="auto" w:sz="0" w:space="0"/>
          <w:lang w:val="en-US" w:eastAsia="zh-CN" w:bidi="ar"/>
        </w:rPr>
        <w:t>1.1.5 建筑是可再生能源分布式应用的最佳载体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Arial" w:hAnsi="Arial" w:cs="Arial"/>
          <w:color w:val="222222"/>
          <w:sz w:val="18"/>
          <w:szCs w:val="18"/>
        </w:rPr>
      </w:pPr>
      <w:r>
        <w:rPr>
          <w:rFonts w:hint="default" w:ascii="Arial" w:hAnsi="Arial" w:cs="Arial"/>
          <w:i w:val="0"/>
          <w:caps w:val="0"/>
          <w:color w:val="222222"/>
          <w:spacing w:val="0"/>
          <w:sz w:val="18"/>
          <w:szCs w:val="18"/>
        </w:rPr>
        <w:t>按照目前的发展速度，我国 10 年内总建筑面积可能会达到 800亿平方米。按照现在的节能标准和运行能耗水平，建筑总运行能耗将接近 11亿吨标准煤，这将对我国能耗结构产生明显的影响。因此，节能减排、开源节流是降低建筑运行能耗的唯一出路。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Arial" w:hAnsi="Arial" w:cs="Arial"/>
          <w:color w:val="222222"/>
          <w:sz w:val="18"/>
          <w:szCs w:val="18"/>
        </w:rPr>
      </w:pPr>
      <w:r>
        <w:rPr>
          <w:rFonts w:hint="default" w:ascii="Arial" w:hAnsi="Arial" w:cs="Arial"/>
          <w:i w:val="0"/>
          <w:caps w:val="0"/>
          <w:color w:val="222222"/>
          <w:spacing w:val="0"/>
          <w:sz w:val="18"/>
          <w:szCs w:val="18"/>
        </w:rPr>
        <w:t>分布式能源系统是相对传统的集中式供能能源系统而言的。分布式能源系统是直接面向用户，根据用户需求就地生产供应，具有多种功能，可满足多重目标的中、小型能量转换需求。建筑作为分布式可再生能源系统的天然载体和就地消纳者，是可再生能源最佳的集成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Arial" w:hAnsi="Arial" w:cs="Arial"/>
          <w:color w:val="222222"/>
          <w:sz w:val="18"/>
          <w:szCs w:val="18"/>
        </w:rPr>
      </w:pPr>
      <w:r>
        <w:rPr>
          <w:rFonts w:hint="default" w:ascii="Arial" w:hAnsi="Arial" w:cs="Arial"/>
          <w:i w:val="0"/>
          <w:caps w:val="0"/>
          <w:color w:val="222222"/>
          <w:spacing w:val="0"/>
          <w:sz w:val="18"/>
          <w:szCs w:val="18"/>
        </w:rPr>
        <w:t>同时我们还应清醒地认识到，我国18亿亩有效耕地面积的红线是不可逾越的。沙漠距离能源负荷中心远，会大大影响可再生能源应用的技术经济性能。我国可利用土地资源的限制，也让建筑必然也必须成为可再生能源利用的重要载体。</w:t>
      </w:r>
    </w:p>
    <w:p>
      <w:pPr>
        <w:keepNext w:val="0"/>
        <w:keepLines w:val="0"/>
        <w:widowControl/>
        <w:suppressLineNumbers w:val="0"/>
        <w:spacing w:before="0" w:beforeAutospacing="0" w:after="0" w:afterAutospacing="0"/>
        <w:ind w:left="0" w:right="0"/>
        <w:jc w:val="left"/>
      </w:pPr>
      <w:r>
        <w:rPr>
          <w:rFonts w:hint="default" w:ascii="Arial" w:hAnsi="Arial" w:eastAsia="宋体" w:cs="Arial"/>
          <w:b/>
          <w:i w:val="0"/>
          <w:caps w:val="0"/>
          <w:color w:val="333333"/>
          <w:spacing w:val="0"/>
          <w:kern w:val="0"/>
          <w:sz w:val="18"/>
          <w:szCs w:val="18"/>
          <w:bdr w:val="none" w:color="auto" w:sz="0" w:space="0"/>
          <w:lang w:val="en-US" w:eastAsia="zh-CN" w:bidi="ar"/>
        </w:rPr>
        <w:t>1.2 分布式可再生能源建筑应用具有重要的战略意义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Arial" w:hAnsi="Arial" w:cs="Arial"/>
          <w:color w:val="222222"/>
          <w:sz w:val="18"/>
          <w:szCs w:val="18"/>
        </w:rPr>
      </w:pPr>
      <w:r>
        <w:rPr>
          <w:rFonts w:hint="default" w:ascii="Arial" w:hAnsi="Arial" w:cs="Arial"/>
          <w:i w:val="0"/>
          <w:caps w:val="0"/>
          <w:color w:val="222222"/>
          <w:spacing w:val="0"/>
          <w:sz w:val="18"/>
          <w:szCs w:val="18"/>
        </w:rPr>
        <w:t>（1）我国是世界上太阳能资源最丰富的国家之一，地表水、浅层地下水和土壤中可采集的低温能源也十分丰富，利用潜力巨大。推进分布式可再生能源建筑应用是调整能源结构、保证国家能源安全的重要举措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Arial" w:hAnsi="Arial" w:cs="Arial"/>
          <w:color w:val="222222"/>
          <w:sz w:val="18"/>
          <w:szCs w:val="18"/>
        </w:rPr>
      </w:pPr>
      <w:r>
        <w:rPr>
          <w:rFonts w:hint="default" w:ascii="Arial" w:hAnsi="Arial" w:cs="Arial"/>
          <w:i w:val="0"/>
          <w:caps w:val="0"/>
          <w:color w:val="222222"/>
          <w:spacing w:val="0"/>
          <w:sz w:val="18"/>
          <w:szCs w:val="18"/>
        </w:rPr>
        <w:t>（2）利用太阳能、浅层地能等可再生能源可以解决建筑的采暖空调、通风降温、热水供应、室内照明、电动汽车等对能源的需求，实现对常规能源的替代。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Arial" w:hAnsi="Arial" w:cs="Arial"/>
          <w:color w:val="222222"/>
          <w:sz w:val="18"/>
          <w:szCs w:val="18"/>
        </w:rPr>
      </w:pPr>
      <w:r>
        <w:rPr>
          <w:rFonts w:hint="default" w:ascii="Arial" w:hAnsi="Arial" w:cs="Arial"/>
          <w:i w:val="0"/>
          <w:caps w:val="0"/>
          <w:color w:val="222222"/>
          <w:spacing w:val="0"/>
          <w:sz w:val="18"/>
          <w:szCs w:val="18"/>
        </w:rPr>
        <w:t>（3）推进分布式可再生能源建筑应用是满足能源需求日益增长，改善人民生活质量，提高建筑用能效率，有效缓解我国能源供需矛盾的现实要求。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Arial" w:hAnsi="Arial" w:cs="Arial"/>
          <w:color w:val="222222"/>
          <w:sz w:val="18"/>
          <w:szCs w:val="18"/>
        </w:rPr>
      </w:pPr>
      <w:r>
        <w:rPr>
          <w:rFonts w:hint="default" w:ascii="Arial" w:hAnsi="Arial" w:cs="Arial"/>
          <w:i w:val="0"/>
          <w:caps w:val="0"/>
          <w:color w:val="222222"/>
          <w:spacing w:val="0"/>
          <w:sz w:val="18"/>
          <w:szCs w:val="18"/>
        </w:rPr>
        <w:t>（4）推进可再生能源建筑应用能够成为实现“保增长、扩内需、调结构”的有效途径。</w:t>
      </w:r>
    </w:p>
    <w:p>
      <w:pPr>
        <w:keepNext w:val="0"/>
        <w:keepLines w:val="0"/>
        <w:widowControl/>
        <w:suppressLineNumbers w:val="0"/>
        <w:spacing w:before="0" w:beforeAutospacing="0" w:after="0" w:afterAutospacing="0"/>
        <w:ind w:left="0" w:right="0"/>
        <w:jc w:val="left"/>
      </w:pPr>
      <w:r>
        <w:rPr>
          <w:rFonts w:hint="default" w:ascii="Arial" w:hAnsi="Arial" w:eastAsia="宋体" w:cs="Arial"/>
          <w:b/>
          <w:i w:val="0"/>
          <w:caps w:val="0"/>
          <w:color w:val="333333"/>
          <w:spacing w:val="0"/>
          <w:kern w:val="0"/>
          <w:sz w:val="27"/>
          <w:szCs w:val="27"/>
          <w:bdr w:val="none" w:color="auto" w:sz="0" w:space="0"/>
          <w:lang w:val="en-US" w:eastAsia="zh-CN" w:bidi="ar"/>
        </w:rPr>
        <w:t>2 国外相关研究及应用现状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Arial" w:hAnsi="Arial" w:cs="Arial"/>
          <w:color w:val="222222"/>
          <w:sz w:val="18"/>
          <w:szCs w:val="18"/>
        </w:rPr>
      </w:pPr>
      <w:r>
        <w:rPr>
          <w:rFonts w:hint="default" w:ascii="Arial" w:hAnsi="Arial" w:cs="Arial"/>
          <w:i w:val="0"/>
          <w:caps w:val="0"/>
          <w:color w:val="222222"/>
          <w:spacing w:val="0"/>
          <w:sz w:val="18"/>
          <w:szCs w:val="18"/>
        </w:rPr>
        <w:t>欧盟 1997 年通过了欧洲议会白皮书——《未来能源：可再生能源》，提出到 2010 年可再生能源在一次能源中的比例提高到 12%。德国率先推出了“千栋光伏屋顶计划”，到 1997 年完成了近万套屋顶光伏系统；瑞典每年 40% 的建筑科研经费用于可再生能源建筑应用研究； 瑞士建立了世界上最大的海水源热泵站，用于区域供热。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Arial" w:hAnsi="Arial" w:cs="Arial"/>
          <w:color w:val="222222"/>
          <w:sz w:val="18"/>
          <w:szCs w:val="18"/>
        </w:rPr>
      </w:pPr>
      <w:r>
        <w:rPr>
          <w:rFonts w:hint="default" w:ascii="Arial" w:hAnsi="Arial" w:cs="Arial"/>
          <w:i w:val="0"/>
          <w:caps w:val="0"/>
          <w:color w:val="222222"/>
          <w:spacing w:val="0"/>
          <w:sz w:val="18"/>
          <w:szCs w:val="18"/>
        </w:rPr>
        <w:t>美国提出了“千万太阳能屋顶提案”，计划至2020 年全国安装 1 000 万套光伏系统，占全国总发电量的 15%； 同时美国安装的地源热泵数量位居世界第一。日本预计到 2020 年，太阳能光伏发电装机容量将突破 28 吉瓦，日本企业还推出了专门为独立别墅设计的小型建筑用土壤源热泵，高效节能，推动了地源热泵系统在日本的应用。</w:t>
      </w:r>
    </w:p>
    <w:p>
      <w:pPr>
        <w:keepNext w:val="0"/>
        <w:keepLines w:val="0"/>
        <w:widowControl/>
        <w:suppressLineNumbers w:val="0"/>
        <w:spacing w:before="0" w:beforeAutospacing="0" w:after="0" w:afterAutospacing="0"/>
        <w:ind w:left="0" w:right="0"/>
        <w:jc w:val="left"/>
      </w:pPr>
      <w:r>
        <w:rPr>
          <w:rFonts w:hint="default" w:ascii="Arial" w:hAnsi="Arial" w:eastAsia="宋体" w:cs="Arial"/>
          <w:b/>
          <w:i w:val="0"/>
          <w:caps w:val="0"/>
          <w:color w:val="333333"/>
          <w:spacing w:val="0"/>
          <w:kern w:val="0"/>
          <w:sz w:val="27"/>
          <w:szCs w:val="27"/>
          <w:bdr w:val="none" w:color="auto" w:sz="0" w:space="0"/>
          <w:lang w:val="en-US" w:eastAsia="zh-CN" w:bidi="ar"/>
        </w:rPr>
        <w:t>3 我国分布式可再生能源建筑应用发展</w:t>
      </w:r>
      <w:r>
        <w:rPr>
          <w:rFonts w:hint="default" w:ascii="Arial" w:hAnsi="Arial" w:eastAsia="宋体" w:cs="Arial"/>
          <w:b/>
          <w:i w:val="0"/>
          <w:caps w:val="0"/>
          <w:color w:val="333333"/>
          <w:spacing w:val="0"/>
          <w:kern w:val="0"/>
          <w:sz w:val="18"/>
          <w:szCs w:val="18"/>
          <w:bdr w:val="none" w:color="auto" w:sz="0" w:space="0"/>
          <w:lang w:val="en-US" w:eastAsia="zh-CN" w:bidi="ar"/>
        </w:rPr>
        <w:t>3.1 发展历程3.1.1 第一阶段（2006—2008年）：起步阶段，从无到有、实现突破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Arial" w:hAnsi="Arial" w:cs="Arial"/>
          <w:color w:val="222222"/>
          <w:sz w:val="18"/>
          <w:szCs w:val="18"/>
        </w:rPr>
      </w:pPr>
      <w:r>
        <w:rPr>
          <w:rFonts w:hint="default" w:ascii="Arial" w:hAnsi="Arial" w:cs="Arial"/>
          <w:i w:val="0"/>
          <w:caps w:val="0"/>
          <w:color w:val="222222"/>
          <w:spacing w:val="0"/>
          <w:sz w:val="18"/>
          <w:szCs w:val="18"/>
        </w:rPr>
        <w:t>2006 年，财政部、原建设部两部委下发《建设部财政部关于推进可再生能源在建筑应用的实施意见》，全面启动可再生能源在建筑领域的规模化应用示范工作。 截至 2008 年底，实施了4 批可再生能源建筑应用示范项目，共 371 项，示范面积达 4 049 万平方米，光伏发电示范装机容量 6.2 兆瓦，项目覆盖全国。</w:t>
      </w:r>
    </w:p>
    <w:p>
      <w:pPr>
        <w:keepNext w:val="0"/>
        <w:keepLines w:val="0"/>
        <w:widowControl/>
        <w:suppressLineNumbers w:val="0"/>
        <w:spacing w:before="0" w:beforeAutospacing="0" w:after="0" w:afterAutospacing="0"/>
        <w:ind w:left="0" w:right="0"/>
        <w:jc w:val="left"/>
      </w:pPr>
      <w:r>
        <w:rPr>
          <w:rFonts w:hint="default" w:ascii="Arial" w:hAnsi="Arial" w:eastAsia="宋体" w:cs="Arial"/>
          <w:b/>
          <w:i w:val="0"/>
          <w:caps w:val="0"/>
          <w:color w:val="333333"/>
          <w:spacing w:val="0"/>
          <w:kern w:val="0"/>
          <w:sz w:val="18"/>
          <w:szCs w:val="18"/>
          <w:bdr w:val="none" w:color="auto" w:sz="0" w:space="0"/>
          <w:lang w:val="en-US" w:eastAsia="zh-CN" w:bidi="ar"/>
        </w:rPr>
        <w:t>3.1.2 第二阶段（2009—2010 年）：推广阶段，由点连线、深入发展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Arial" w:hAnsi="Arial" w:cs="Arial"/>
          <w:color w:val="222222"/>
          <w:sz w:val="18"/>
          <w:szCs w:val="18"/>
        </w:rPr>
      </w:pPr>
      <w:r>
        <w:rPr>
          <w:rFonts w:hint="default" w:ascii="Arial" w:hAnsi="Arial" w:cs="Arial"/>
          <w:i w:val="0"/>
          <w:caps w:val="0"/>
          <w:color w:val="222222"/>
          <w:spacing w:val="0"/>
          <w:sz w:val="18"/>
          <w:szCs w:val="18"/>
        </w:rPr>
        <w:t>2009年，我国启动了“太阳能屋顶计划”，开展太阳能光电建筑应用示范，支持太阳能光伏产业，财政补贴项目合计 111 个。</w:t>
      </w:r>
    </w:p>
    <w:p>
      <w:pPr>
        <w:keepNext w:val="0"/>
        <w:keepLines w:val="0"/>
        <w:widowControl/>
        <w:suppressLineNumbers w:val="0"/>
        <w:spacing w:before="0" w:beforeAutospacing="0" w:after="0" w:afterAutospacing="0"/>
        <w:ind w:left="0" w:right="0"/>
        <w:jc w:val="left"/>
      </w:pPr>
      <w:r>
        <w:rPr>
          <w:rFonts w:hint="default" w:ascii="Arial" w:hAnsi="Arial" w:eastAsia="宋体" w:cs="Arial"/>
          <w:b/>
          <w:i w:val="0"/>
          <w:caps w:val="0"/>
          <w:color w:val="333333"/>
          <w:spacing w:val="0"/>
          <w:kern w:val="0"/>
          <w:sz w:val="18"/>
          <w:szCs w:val="18"/>
          <w:bdr w:val="none" w:color="auto" w:sz="0" w:space="0"/>
          <w:lang w:val="en-US" w:eastAsia="zh-CN" w:bidi="ar"/>
        </w:rPr>
        <w:t>3.1.3 第三个阶段（2011 年至今）：铺开阶段，由线到面、全局展开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Arial" w:hAnsi="Arial" w:cs="Arial"/>
          <w:color w:val="222222"/>
          <w:sz w:val="18"/>
          <w:szCs w:val="18"/>
        </w:rPr>
      </w:pPr>
      <w:r>
        <w:rPr>
          <w:rFonts w:hint="default" w:ascii="Arial" w:hAnsi="Arial" w:cs="Arial"/>
          <w:i w:val="0"/>
          <w:caps w:val="0"/>
          <w:color w:val="222222"/>
          <w:spacing w:val="0"/>
          <w:sz w:val="18"/>
          <w:szCs w:val="18"/>
        </w:rPr>
        <w:t>2011 年 3 月，住建部和财政部再次联合发出《关于进一步推进可再生能源建筑应用的通知》，要求切实提高太阳能、浅层地能、生物质能等可再生能源在建筑用能中的比重，开展可再生能源建筑应用集中连片推广。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Arial" w:hAnsi="Arial" w:cs="Arial"/>
          <w:color w:val="222222"/>
          <w:sz w:val="18"/>
          <w:szCs w:val="18"/>
        </w:rPr>
      </w:pPr>
      <w:r>
        <w:rPr>
          <w:rFonts w:hint="default" w:ascii="Arial" w:hAnsi="Arial" w:cs="Arial"/>
          <w:i w:val="0"/>
          <w:caps w:val="0"/>
          <w:color w:val="222222"/>
          <w:spacing w:val="0"/>
          <w:sz w:val="18"/>
          <w:szCs w:val="18"/>
        </w:rPr>
        <w:t>截至 2012 年底，合计实施 386 个可再生能源建筑应用示范项目；608 个太阳能光电建筑应用示范项目，总装机容量约 864 兆瓦；可再生能源建筑应用示范城市 93 个，农村地区示范县 198 个、示范区 6 个、示范镇 16 个，8 个太阳能综合利用省级示范、25 个省级推广和 21 个科技研发及产业化项目。中央财政补助资金支持太阳能热水应用建筑面积 2.8 亿平方米，地源热泵应用面积 1.7 亿平方米，地源热泵与太阳能复合技术应用面积 0.8 亿平方米。</w:t>
      </w:r>
    </w:p>
    <w:p>
      <w:pPr>
        <w:keepNext w:val="0"/>
        <w:keepLines w:val="0"/>
        <w:widowControl/>
        <w:suppressLineNumbers w:val="0"/>
        <w:spacing w:before="0" w:beforeAutospacing="0" w:after="0" w:afterAutospacing="0"/>
        <w:ind w:left="0" w:right="0"/>
        <w:jc w:val="left"/>
      </w:pPr>
      <w:r>
        <w:rPr>
          <w:rFonts w:hint="default" w:ascii="Arial" w:hAnsi="Arial" w:eastAsia="宋体" w:cs="Arial"/>
          <w:b/>
          <w:i w:val="0"/>
          <w:caps w:val="0"/>
          <w:color w:val="333333"/>
          <w:spacing w:val="0"/>
          <w:kern w:val="0"/>
          <w:sz w:val="18"/>
          <w:szCs w:val="18"/>
          <w:bdr w:val="none" w:color="auto" w:sz="0" w:space="0"/>
          <w:lang w:val="en-US" w:eastAsia="zh-CN" w:bidi="ar"/>
        </w:rPr>
        <w:t>3.2 相关法规与政策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Arial" w:hAnsi="Arial" w:cs="Arial"/>
          <w:color w:val="222222"/>
          <w:sz w:val="18"/>
          <w:szCs w:val="18"/>
        </w:rPr>
      </w:pPr>
      <w:r>
        <w:rPr>
          <w:rFonts w:hint="default" w:ascii="Arial" w:hAnsi="Arial" w:cs="Arial"/>
          <w:i w:val="0"/>
          <w:caps w:val="0"/>
          <w:color w:val="222222"/>
          <w:spacing w:val="0"/>
          <w:sz w:val="18"/>
          <w:szCs w:val="18"/>
        </w:rPr>
        <w:t>各地积极制定本地区节能行政法规，多个省市出台了建筑节能条例或办法，提出在居住建筑中强制应用太阳能热水系统，政府投资的公共建筑应至少利用一种可再生能源等政策（</w:t>
      </w:r>
      <w:r>
        <w:rPr>
          <w:rFonts w:hint="default" w:ascii="Arial" w:hAnsi="Arial" w:cs="Arial"/>
          <w:i w:val="0"/>
          <w:caps w:val="0"/>
          <w:color w:val="6C9D30"/>
          <w:spacing w:val="0"/>
          <w:sz w:val="18"/>
          <w:szCs w:val="18"/>
          <w:u w:val="none"/>
          <w:bdr w:val="none" w:color="auto" w:sz="0" w:space="0"/>
        </w:rPr>
        <w:t>图 2</w:t>
      </w:r>
      <w:r>
        <w:rPr>
          <w:rFonts w:hint="default" w:ascii="Arial" w:hAnsi="Arial" w:cs="Arial"/>
          <w:i w:val="0"/>
          <w:caps w:val="0"/>
          <w:color w:val="222222"/>
          <w:spacing w:val="0"/>
          <w:sz w:val="18"/>
          <w:szCs w:val="18"/>
        </w:rPr>
        <w:t>）。</w:t>
      </w:r>
    </w:p>
    <w:tbl>
      <w:tblPr>
        <w:tblW w:w="9495" w:type="dxa"/>
        <w:tblInd w:w="0" w:type="dxa"/>
        <w:shd w:val="clear"/>
        <w:tblLayout w:type="fixed"/>
        <w:tblCellMar>
          <w:top w:w="0" w:type="dxa"/>
          <w:left w:w="0" w:type="dxa"/>
          <w:bottom w:w="0" w:type="dxa"/>
          <w:right w:w="0" w:type="dxa"/>
        </w:tblCellMar>
      </w:tblPr>
      <w:tblGrid>
        <w:gridCol w:w="9495"/>
      </w:tblGrid>
      <w:tr>
        <w:tblPrEx>
          <w:shd w:val="clear"/>
          <w:tblLayout w:type="fixed"/>
          <w:tblCellMar>
            <w:top w:w="0" w:type="dxa"/>
            <w:left w:w="0" w:type="dxa"/>
            <w:bottom w:w="0" w:type="dxa"/>
            <w:right w:w="0" w:type="dxa"/>
          </w:tblCellMar>
        </w:tblPrEx>
        <w:tc>
          <w:tcPr>
            <w:tcW w:w="9495" w:type="dxa"/>
            <w:tcBorders>
              <w:top w:val="nil"/>
              <w:left w:val="nil"/>
              <w:bottom w:val="nil"/>
              <w:right w:val="nil"/>
            </w:tcBorders>
            <w:shd w:val="clear"/>
            <w:tcMar>
              <w:top w:w="150" w:type="dxa"/>
              <w:left w:w="0" w:type="dxa"/>
              <w:bottom w:w="0" w:type="dxa"/>
              <w:right w:w="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Arial" w:hAnsi="Arial" w:cs="Arial"/>
                <w:color w:val="222222"/>
                <w:sz w:val="18"/>
                <w:szCs w:val="18"/>
              </w:rPr>
            </w:pPr>
            <w:r>
              <w:rPr>
                <w:rFonts w:hint="default" w:ascii="Arial" w:hAnsi="Arial" w:eastAsia="宋体" w:cs="Arial"/>
                <w:color w:val="222222"/>
                <w:kern w:val="0"/>
                <w:sz w:val="18"/>
                <w:szCs w:val="18"/>
                <w:bdr w:val="none" w:color="auto" w:sz="0" w:space="0"/>
                <w:lang w:val="en-US" w:eastAsia="zh-CN" w:bidi="ar"/>
              </w:rPr>
              <w:drawing>
                <wp:inline distT="0" distB="0" distL="114300" distR="114300">
                  <wp:extent cx="1905000" cy="781050"/>
                  <wp:effectExtent l="0" t="0" r="0" b="0"/>
                  <wp:docPr id="6" name="图片 5" descr="点击查看原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点击查看原图"/>
                          <pic:cNvPicPr>
                            <a:picLocks noChangeAspect="1"/>
                          </pic:cNvPicPr>
                        </pic:nvPicPr>
                        <pic:blipFill>
                          <a:blip r:embed="rId8"/>
                          <a:stretch>
                            <a:fillRect/>
                          </a:stretch>
                        </pic:blipFill>
                        <pic:spPr>
                          <a:xfrm>
                            <a:off x="0" y="0"/>
                            <a:ext cx="1905000" cy="781050"/>
                          </a:xfrm>
                          <a:prstGeom prst="rect">
                            <a:avLst/>
                          </a:prstGeom>
                          <a:noFill/>
                          <a:ln w="9525">
                            <a:noFill/>
                          </a:ln>
                        </pic:spPr>
                      </pic:pic>
                    </a:graphicData>
                  </a:graphic>
                </wp:inline>
              </w:drawing>
            </w:r>
          </w:p>
        </w:tc>
      </w:tr>
      <w:tr>
        <w:tblPrEx>
          <w:tblLayout w:type="fixed"/>
          <w:tblCellMar>
            <w:top w:w="0" w:type="dxa"/>
            <w:left w:w="0" w:type="dxa"/>
            <w:bottom w:w="0" w:type="dxa"/>
            <w:right w:w="0" w:type="dxa"/>
          </w:tblCellMar>
        </w:tblPrEx>
        <w:tc>
          <w:tcPr>
            <w:tcW w:w="9495"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Arial" w:hAnsi="Arial" w:cs="Arial"/>
                <w:color w:val="222222"/>
                <w:sz w:val="18"/>
                <w:szCs w:val="18"/>
              </w:rPr>
            </w:pPr>
            <w:r>
              <w:rPr>
                <w:rFonts w:hint="default" w:ascii="Arial" w:hAnsi="Arial" w:eastAsia="宋体" w:cs="Arial"/>
                <w:color w:val="6C9D30"/>
                <w:kern w:val="0"/>
                <w:sz w:val="18"/>
                <w:szCs w:val="18"/>
                <w:u w:val="none"/>
                <w:bdr w:val="none" w:color="auto" w:sz="0" w:space="0"/>
                <w:lang w:val="en-US" w:eastAsia="zh-CN" w:bidi="ar"/>
              </w:rPr>
              <w:t>图 2</w:t>
            </w:r>
            <w:r>
              <w:rPr>
                <w:rFonts w:hint="default" w:ascii="Arial" w:hAnsi="Arial" w:eastAsia="宋体" w:cs="Arial"/>
                <w:color w:val="222222"/>
                <w:kern w:val="0"/>
                <w:sz w:val="18"/>
                <w:szCs w:val="18"/>
                <w:bdr w:val="none" w:color="auto" w:sz="0" w:space="0"/>
                <w:lang w:val="en-US" w:eastAsia="zh-CN" w:bidi="ar"/>
              </w:rPr>
              <w:t> 部分省市出台的可再生能源建筑强制应用政策</w:t>
            </w:r>
          </w:p>
        </w:tc>
      </w:tr>
      <w:tr>
        <w:tblPrEx>
          <w:tblLayout w:type="fixed"/>
          <w:tblCellMar>
            <w:top w:w="0" w:type="dxa"/>
            <w:left w:w="0" w:type="dxa"/>
            <w:bottom w:w="0" w:type="dxa"/>
            <w:right w:w="0" w:type="dxa"/>
          </w:tblCellMar>
        </w:tblPrEx>
        <w:tc>
          <w:tcPr>
            <w:tcW w:w="9495"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pBdr>
                <w:top w:val="single" w:color="7E8992" w:sz="6" w:space="0"/>
                <w:left w:val="single" w:color="7E8992" w:sz="6" w:space="0"/>
                <w:bottom w:val="single" w:color="7E8992" w:sz="6" w:space="0"/>
                <w:right w:val="single" w:color="7E8992" w:sz="6" w:space="0"/>
              </w:pBdr>
              <w:shd w:val="clear" w:fill="F1F2F2"/>
              <w:spacing w:before="0" w:beforeAutospacing="0" w:after="0" w:afterAutospacing="0" w:line="300" w:lineRule="atLeast"/>
              <w:ind w:left="0" w:right="0"/>
              <w:jc w:val="right"/>
              <w:rPr>
                <w:rFonts w:hint="default" w:ascii="Arial" w:hAnsi="Arial" w:cs="Arial"/>
                <w:color w:val="2E2E2E"/>
                <w:sz w:val="21"/>
                <w:szCs w:val="21"/>
              </w:rPr>
            </w:pPr>
            <w:r>
              <w:rPr>
                <w:rFonts w:hint="default" w:ascii="Arial" w:hAnsi="Arial" w:eastAsia="宋体" w:cs="Arial"/>
                <w:color w:val="222222"/>
                <w:kern w:val="0"/>
                <w:sz w:val="18"/>
                <w:szCs w:val="18"/>
                <w:u w:val="none"/>
                <w:bdr w:val="none" w:color="auto" w:sz="0" w:space="0"/>
                <w:shd w:val="clear" w:fill="F1F2F2"/>
                <w:vertAlign w:val="baseline"/>
                <w:lang w:val="en-US" w:eastAsia="zh-CN" w:bidi="ar"/>
              </w:rPr>
              <w:t>图选项</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Arial" w:hAnsi="Arial" w:cs="Arial"/>
          <w:color w:val="222222"/>
          <w:sz w:val="18"/>
          <w:szCs w:val="18"/>
        </w:rPr>
      </w:pPr>
      <w:r>
        <w:rPr>
          <w:rFonts w:hint="default" w:ascii="Arial" w:hAnsi="Arial" w:cs="Arial"/>
          <w:i w:val="0"/>
          <w:caps w:val="0"/>
          <w:color w:val="222222"/>
          <w:spacing w:val="0"/>
          <w:sz w:val="18"/>
          <w:szCs w:val="18"/>
        </w:rPr>
        <w:t>各地在总体发展目标的约束下，因地制宜，分别针对太阳能光热建筑应用、太阳能光伏建筑应用及浅层地热能的推广应用，制定了相关约束或激励政策。</w:t>
      </w:r>
    </w:p>
    <w:p>
      <w:pPr>
        <w:keepNext w:val="0"/>
        <w:keepLines w:val="0"/>
        <w:widowControl/>
        <w:suppressLineNumbers w:val="0"/>
        <w:spacing w:before="0" w:beforeAutospacing="0" w:after="0" w:afterAutospacing="0"/>
        <w:ind w:left="0" w:right="0"/>
        <w:jc w:val="left"/>
      </w:pPr>
      <w:r>
        <w:rPr>
          <w:rFonts w:hint="default" w:ascii="Arial" w:hAnsi="Arial" w:eastAsia="宋体" w:cs="Arial"/>
          <w:b/>
          <w:i w:val="0"/>
          <w:caps w:val="0"/>
          <w:color w:val="333333"/>
          <w:spacing w:val="0"/>
          <w:kern w:val="0"/>
          <w:sz w:val="18"/>
          <w:szCs w:val="18"/>
          <w:bdr w:val="none" w:color="auto" w:sz="0" w:space="0"/>
          <w:lang w:val="en-US" w:eastAsia="zh-CN" w:bidi="ar"/>
        </w:rPr>
        <w:t>3.3 相关标准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Arial" w:hAnsi="Arial" w:cs="Arial"/>
          <w:color w:val="222222"/>
          <w:sz w:val="18"/>
          <w:szCs w:val="18"/>
        </w:rPr>
      </w:pPr>
      <w:r>
        <w:rPr>
          <w:rFonts w:hint="default" w:ascii="Arial" w:hAnsi="Arial" w:cs="Arial"/>
          <w:i w:val="0"/>
          <w:caps w:val="0"/>
          <w:color w:val="222222"/>
          <w:spacing w:val="0"/>
          <w:sz w:val="18"/>
          <w:szCs w:val="18"/>
        </w:rPr>
        <w:t>目前国家已出台关于太阳能光热、光伏建筑应用和地源热泵的标准达 10 余部（</w:t>
      </w:r>
      <w:r>
        <w:rPr>
          <w:rFonts w:hint="default" w:ascii="Arial" w:hAnsi="Arial" w:cs="Arial"/>
          <w:i w:val="0"/>
          <w:caps w:val="0"/>
          <w:color w:val="6C9D30"/>
          <w:spacing w:val="0"/>
          <w:sz w:val="18"/>
          <w:szCs w:val="18"/>
          <w:u w:val="none"/>
          <w:bdr w:val="none" w:color="auto" w:sz="0" w:space="0"/>
        </w:rPr>
        <w:t>表 2</w:t>
      </w:r>
      <w:r>
        <w:rPr>
          <w:rFonts w:hint="default" w:ascii="Arial" w:hAnsi="Arial" w:cs="Arial"/>
          <w:i w:val="0"/>
          <w:caps w:val="0"/>
          <w:color w:val="222222"/>
          <w:spacing w:val="0"/>
          <w:sz w:val="18"/>
          <w:szCs w:val="18"/>
        </w:rPr>
        <w:t>），基本涵盖了设计、 施工、验收及评价等环节。同时，全国大部分省市的地方标准体系也在不断完善中。</w:t>
      </w:r>
    </w:p>
    <w:p>
      <w:pPr>
        <w:keepNext w:val="0"/>
        <w:keepLines w:val="0"/>
        <w:widowControl/>
        <w:suppressLineNumbers w:val="0"/>
        <w:pBdr>
          <w:top w:val="single" w:color="D7D7D7" w:sz="6" w:space="0"/>
          <w:left w:val="single" w:color="D7D7D7" w:sz="6" w:space="0"/>
          <w:bottom w:val="single" w:color="D7D7D7" w:sz="6" w:space="0"/>
          <w:right w:val="single" w:color="D7D7D7" w:sz="6" w:space="0"/>
        </w:pBdr>
        <w:shd w:val="clear" w:fill="FFFFFF"/>
        <w:spacing w:before="0" w:beforeAutospacing="0" w:after="0" w:afterAutospacing="0"/>
        <w:ind w:left="150" w:right="150" w:firstLine="0"/>
        <w:jc w:val="left"/>
        <w:rPr>
          <w:rFonts w:hint="default" w:ascii="Arial" w:hAnsi="Arial" w:cs="Arial"/>
          <w:i w:val="0"/>
          <w:caps w:val="0"/>
          <w:color w:val="222222"/>
          <w:spacing w:val="0"/>
          <w:sz w:val="18"/>
          <w:szCs w:val="18"/>
        </w:rPr>
      </w:pPr>
      <w:r>
        <w:rPr>
          <w:rFonts w:hint="default" w:ascii="Arial" w:hAnsi="Arial" w:eastAsia="宋体" w:cs="Arial"/>
          <w:i w:val="0"/>
          <w:caps w:val="0"/>
          <w:color w:val="6C9D30"/>
          <w:spacing w:val="0"/>
          <w:kern w:val="0"/>
          <w:sz w:val="18"/>
          <w:szCs w:val="18"/>
          <w:u w:val="none"/>
          <w:bdr w:val="none" w:color="auto" w:sz="0" w:space="0"/>
          <w:shd w:val="clear" w:fill="FFFFFF"/>
          <w:lang w:val="en-US" w:eastAsia="zh-CN" w:bidi="ar"/>
        </w:rPr>
        <w:t>表 2</w:t>
      </w:r>
      <w:r>
        <w:rPr>
          <w:rFonts w:hint="default" w:ascii="Arial" w:hAnsi="Arial" w:eastAsia="宋体" w:cs="Arial"/>
          <w:i w:val="0"/>
          <w:caps w:val="0"/>
          <w:color w:val="222222"/>
          <w:spacing w:val="0"/>
          <w:kern w:val="0"/>
          <w:sz w:val="18"/>
          <w:szCs w:val="18"/>
          <w:bdr w:val="none" w:color="auto" w:sz="0" w:space="0"/>
          <w:shd w:val="clear" w:fill="FFFFFF"/>
          <w:lang w:val="en-US" w:eastAsia="zh-CN" w:bidi="ar"/>
        </w:rPr>
        <w:t> 国家与行业可再生能源建筑应用技术标准</w:t>
      </w:r>
    </w:p>
    <w:tbl>
      <w:tblPr>
        <w:tblW w:w="97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97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9765" w:type="dxa"/>
            <w:tcBorders>
              <w:top w:val="single" w:color="ECF2F6" w:sz="6" w:space="0"/>
              <w:left w:val="single" w:color="ECF2F6" w:sz="6" w:space="0"/>
              <w:bottom w:val="single" w:color="ECF2F6" w:sz="6" w:space="0"/>
              <w:right w:val="single" w:color="ECF2F6" w:sz="6" w:space="0"/>
            </w:tcBorders>
            <w:shd w:val="clear"/>
            <w:tcMar>
              <w:left w:w="75"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Arial" w:hAnsi="Arial" w:cs="Arial"/>
                <w:color w:val="222222"/>
                <w:sz w:val="18"/>
                <w:szCs w:val="18"/>
              </w:rPr>
            </w:pPr>
            <w:r>
              <w:rPr>
                <w:rFonts w:hint="default" w:ascii="Arial" w:hAnsi="Arial" w:eastAsia="宋体" w:cs="Arial"/>
                <w:color w:val="222222"/>
                <w:kern w:val="0"/>
                <w:sz w:val="18"/>
                <w:szCs w:val="18"/>
                <w:bdr w:val="none" w:color="auto" w:sz="0" w:space="0"/>
                <w:lang w:val="en-US" w:eastAsia="zh-CN" w:bidi="ar"/>
              </w:rPr>
              <w:drawing>
                <wp:inline distT="0" distB="0" distL="114300" distR="114300">
                  <wp:extent cx="4486275" cy="4067175"/>
                  <wp:effectExtent l="0" t="0" r="9525" b="9525"/>
                  <wp:docPr id="4"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IMG_261"/>
                          <pic:cNvPicPr>
                            <a:picLocks noChangeAspect="1"/>
                          </pic:cNvPicPr>
                        </pic:nvPicPr>
                        <pic:blipFill>
                          <a:blip r:embed="rId9"/>
                          <a:stretch>
                            <a:fillRect/>
                          </a:stretch>
                        </pic:blipFill>
                        <pic:spPr>
                          <a:xfrm>
                            <a:off x="0" y="0"/>
                            <a:ext cx="4486275" cy="4067175"/>
                          </a:xfrm>
                          <a:prstGeom prst="rect">
                            <a:avLst/>
                          </a:prstGeom>
                          <a:noFill/>
                          <a:ln w="9525">
                            <a:noFill/>
                          </a:ln>
                        </pic:spPr>
                      </pic:pic>
                    </a:graphicData>
                  </a:graphic>
                </wp:inline>
              </w:drawing>
            </w:r>
          </w:p>
        </w:tc>
      </w:tr>
    </w:tbl>
    <w:p>
      <w:pPr>
        <w:keepNext w:val="0"/>
        <w:keepLines w:val="0"/>
        <w:widowControl/>
        <w:suppressLineNumbers w:val="0"/>
        <w:pBdr>
          <w:top w:val="single" w:color="7E8992" w:sz="6" w:space="0"/>
          <w:left w:val="single" w:color="7E8992" w:sz="6" w:space="0"/>
          <w:bottom w:val="single" w:color="7E8992" w:sz="6" w:space="0"/>
          <w:right w:val="single" w:color="7E8992" w:sz="6" w:space="0"/>
        </w:pBdr>
        <w:shd w:val="clear" w:fill="F1F2F2"/>
        <w:spacing w:before="0" w:beforeAutospacing="0" w:after="0" w:afterAutospacing="0"/>
        <w:ind w:left="150" w:right="150" w:firstLine="0"/>
        <w:jc w:val="right"/>
        <w:rPr>
          <w:rFonts w:hint="default" w:ascii="Arial" w:hAnsi="Arial" w:cs="Arial"/>
          <w:i w:val="0"/>
          <w:caps w:val="0"/>
          <w:color w:val="2E2E2E"/>
          <w:spacing w:val="0"/>
          <w:sz w:val="21"/>
          <w:szCs w:val="21"/>
        </w:rPr>
      </w:pPr>
      <w:r>
        <w:rPr>
          <w:rFonts w:hint="default" w:ascii="Arial" w:hAnsi="Arial" w:eastAsia="宋体" w:cs="Arial"/>
          <w:i w:val="0"/>
          <w:caps w:val="0"/>
          <w:color w:val="222222"/>
          <w:spacing w:val="0"/>
          <w:kern w:val="0"/>
          <w:sz w:val="18"/>
          <w:szCs w:val="18"/>
          <w:u w:val="none"/>
          <w:bdr w:val="single" w:color="7E8992" w:sz="2" w:space="0"/>
          <w:shd w:val="clear" w:fill="F1F2F2"/>
          <w:vertAlign w:val="baseline"/>
          <w:lang w:val="en-US" w:eastAsia="zh-CN" w:bidi="ar"/>
        </w:rPr>
        <w:fldChar w:fldCharType="begin"/>
      </w:r>
      <w:r>
        <w:rPr>
          <w:rFonts w:hint="default" w:ascii="Arial" w:hAnsi="Arial" w:eastAsia="宋体" w:cs="Arial"/>
          <w:i w:val="0"/>
          <w:caps w:val="0"/>
          <w:color w:val="222222"/>
          <w:spacing w:val="0"/>
          <w:kern w:val="0"/>
          <w:sz w:val="18"/>
          <w:szCs w:val="18"/>
          <w:u w:val="none"/>
          <w:bdr w:val="single" w:color="7E8992" w:sz="2" w:space="0"/>
          <w:shd w:val="clear" w:fill="F1F2F2"/>
          <w:vertAlign w:val="baseline"/>
          <w:lang w:val="en-US" w:eastAsia="zh-CN" w:bidi="ar"/>
        </w:rPr>
        <w:instrText xml:space="preserve"> HYPERLINK "http://www.bulletin.cas.cn/publish_article/2016/2/20160208.htm" </w:instrText>
      </w:r>
      <w:r>
        <w:rPr>
          <w:rFonts w:hint="default" w:ascii="Arial" w:hAnsi="Arial" w:eastAsia="宋体" w:cs="Arial"/>
          <w:i w:val="0"/>
          <w:caps w:val="0"/>
          <w:color w:val="222222"/>
          <w:spacing w:val="0"/>
          <w:kern w:val="0"/>
          <w:sz w:val="18"/>
          <w:szCs w:val="18"/>
          <w:u w:val="none"/>
          <w:bdr w:val="single" w:color="7E8992" w:sz="2" w:space="0"/>
          <w:shd w:val="clear" w:fill="F1F2F2"/>
          <w:vertAlign w:val="baseline"/>
          <w:lang w:val="en-US" w:eastAsia="zh-CN" w:bidi="ar"/>
        </w:rPr>
        <w:fldChar w:fldCharType="separate"/>
      </w:r>
      <w:r>
        <w:rPr>
          <w:rStyle w:val="4"/>
          <w:rFonts w:hint="default" w:ascii="Arial" w:hAnsi="Arial" w:eastAsia="宋体" w:cs="Arial"/>
          <w:i w:val="0"/>
          <w:caps w:val="0"/>
          <w:color w:val="222222"/>
          <w:spacing w:val="0"/>
          <w:sz w:val="18"/>
          <w:szCs w:val="18"/>
          <w:u w:val="none"/>
          <w:bdr w:val="none" w:color="auto" w:sz="0" w:space="0"/>
          <w:shd w:val="clear" w:fill="F1F2F2"/>
          <w:vertAlign w:val="baseline"/>
        </w:rPr>
        <w:t>表选项</w:t>
      </w:r>
      <w:r>
        <w:rPr>
          <w:rFonts w:hint="default" w:ascii="Arial" w:hAnsi="Arial" w:eastAsia="宋体" w:cs="Arial"/>
          <w:i w:val="0"/>
          <w:caps w:val="0"/>
          <w:color w:val="222222"/>
          <w:spacing w:val="0"/>
          <w:kern w:val="0"/>
          <w:sz w:val="18"/>
          <w:szCs w:val="18"/>
          <w:u w:val="none"/>
          <w:bdr w:val="single" w:color="7E8992" w:sz="2" w:space="0"/>
          <w:shd w:val="clear" w:fill="F1F2F2"/>
          <w:vertAlign w:val="baseline"/>
          <w:lang w:val="en-US" w:eastAsia="zh-CN" w:bidi="ar"/>
        </w:rPr>
        <w:fldChar w:fldCharType="end"/>
      </w:r>
    </w:p>
    <w:p>
      <w:pPr>
        <w:keepNext w:val="0"/>
        <w:keepLines w:val="0"/>
        <w:widowControl/>
        <w:suppressLineNumbers w:val="0"/>
        <w:spacing w:before="0" w:beforeAutospacing="0" w:after="0" w:afterAutospacing="0"/>
        <w:ind w:left="0" w:right="0"/>
        <w:jc w:val="left"/>
      </w:pPr>
      <w:r>
        <w:rPr>
          <w:rFonts w:hint="default" w:ascii="Arial" w:hAnsi="Arial" w:eastAsia="宋体" w:cs="Arial"/>
          <w:b/>
          <w:i w:val="0"/>
          <w:caps w:val="0"/>
          <w:color w:val="333333"/>
          <w:spacing w:val="0"/>
          <w:kern w:val="0"/>
          <w:sz w:val="18"/>
          <w:szCs w:val="18"/>
          <w:bdr w:val="none" w:color="auto" w:sz="0" w:space="0"/>
          <w:lang w:val="en-US" w:eastAsia="zh-CN" w:bidi="ar"/>
        </w:rPr>
        <w:t>3.4 我国可再生能源建筑应用现状3.4.1 太阳能光热建筑应用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Arial" w:hAnsi="Arial" w:cs="Arial"/>
          <w:color w:val="222222"/>
          <w:sz w:val="18"/>
          <w:szCs w:val="18"/>
        </w:rPr>
      </w:pPr>
      <w:r>
        <w:rPr>
          <w:rFonts w:hint="default" w:ascii="Arial" w:hAnsi="Arial" w:cs="Arial"/>
          <w:i w:val="0"/>
          <w:caps w:val="0"/>
          <w:color w:val="222222"/>
          <w:spacing w:val="0"/>
          <w:sz w:val="18"/>
          <w:szCs w:val="18"/>
        </w:rPr>
        <w:t>在太阳能光热建筑应用示范中，太阳能光热系统全年太阳能保证率普遍在 60% 左右，单位建筑面积年常规能源替代量为 5.2 kgce/m</w:t>
      </w:r>
      <w:r>
        <w:rPr>
          <w:rFonts w:hint="default" w:ascii="Arial" w:hAnsi="Arial" w:cs="Arial"/>
          <w:i w:val="0"/>
          <w:caps w:val="0"/>
          <w:color w:val="222222"/>
          <w:spacing w:val="0"/>
          <w:sz w:val="18"/>
          <w:szCs w:val="18"/>
          <w:vertAlign w:val="superscript"/>
        </w:rPr>
        <w:t>2</w:t>
      </w:r>
      <w:r>
        <w:rPr>
          <w:rFonts w:hint="default" w:ascii="Arial" w:hAnsi="Arial" w:cs="Arial"/>
          <w:i w:val="0"/>
          <w:caps w:val="0"/>
          <w:color w:val="222222"/>
          <w:spacing w:val="0"/>
          <w:sz w:val="18"/>
          <w:szCs w:val="18"/>
        </w:rPr>
        <w:t>。截至 2014 年底，全国累计太阳能光热应用建筑面积近 30 亿平方米，太阳能光热系统建筑应用可实现年常规能源替代量约 1 560 万吨标准煤</w:t>
      </w:r>
      <w:r>
        <w:rPr>
          <w:rFonts w:hint="default" w:ascii="Arial" w:hAnsi="Arial" w:cs="Arial"/>
          <w:i w:val="0"/>
          <w:caps w:val="0"/>
          <w:color w:val="222222"/>
          <w:spacing w:val="0"/>
          <w:sz w:val="18"/>
          <w:szCs w:val="18"/>
          <w:vertAlign w:val="superscript"/>
        </w:rPr>
        <w:t>[</w:t>
      </w:r>
      <w:r>
        <w:rPr>
          <w:rFonts w:hint="default" w:ascii="Arial" w:hAnsi="Arial" w:cs="Arial"/>
          <w:i w:val="0"/>
          <w:caps w:val="0"/>
          <w:color w:val="6C9D30"/>
          <w:spacing w:val="0"/>
          <w:sz w:val="18"/>
          <w:szCs w:val="18"/>
          <w:u w:val="none"/>
          <w:bdr w:val="none" w:color="auto" w:sz="0" w:space="0"/>
          <w:vertAlign w:val="superscript"/>
        </w:rPr>
        <w:fldChar w:fldCharType="begin"/>
      </w:r>
      <w:r>
        <w:rPr>
          <w:rFonts w:hint="default" w:ascii="Arial" w:hAnsi="Arial" w:cs="Arial"/>
          <w:i w:val="0"/>
          <w:caps w:val="0"/>
          <w:color w:val="6C9D30"/>
          <w:spacing w:val="0"/>
          <w:sz w:val="18"/>
          <w:szCs w:val="18"/>
          <w:u w:val="none"/>
          <w:bdr w:val="none" w:color="auto" w:sz="0" w:space="0"/>
          <w:vertAlign w:val="superscript"/>
        </w:rPr>
        <w:instrText xml:space="preserve"> HYPERLINK "http://www.bulletin.cas.cn/publish_article/2016/2/20160208.htm" \l "R-2" </w:instrText>
      </w:r>
      <w:r>
        <w:rPr>
          <w:rFonts w:hint="default" w:ascii="Arial" w:hAnsi="Arial" w:cs="Arial"/>
          <w:i w:val="0"/>
          <w:caps w:val="0"/>
          <w:color w:val="6C9D30"/>
          <w:spacing w:val="0"/>
          <w:sz w:val="18"/>
          <w:szCs w:val="18"/>
          <w:u w:val="none"/>
          <w:bdr w:val="none" w:color="auto" w:sz="0" w:space="0"/>
          <w:vertAlign w:val="superscript"/>
        </w:rPr>
        <w:fldChar w:fldCharType="separate"/>
      </w:r>
      <w:r>
        <w:rPr>
          <w:rStyle w:val="4"/>
          <w:rFonts w:hint="default" w:ascii="Arial" w:hAnsi="Arial" w:cs="Arial"/>
          <w:i w:val="0"/>
          <w:caps w:val="0"/>
          <w:color w:val="6C9D30"/>
          <w:spacing w:val="0"/>
          <w:sz w:val="18"/>
          <w:szCs w:val="18"/>
          <w:u w:val="none"/>
          <w:bdr w:val="none" w:color="auto" w:sz="0" w:space="0"/>
          <w:vertAlign w:val="superscript"/>
        </w:rPr>
        <w:t>2</w:t>
      </w:r>
      <w:r>
        <w:rPr>
          <w:rFonts w:hint="default" w:ascii="Arial" w:hAnsi="Arial" w:cs="Arial"/>
          <w:i w:val="0"/>
          <w:caps w:val="0"/>
          <w:color w:val="6C9D30"/>
          <w:spacing w:val="0"/>
          <w:sz w:val="18"/>
          <w:szCs w:val="18"/>
          <w:u w:val="none"/>
          <w:bdr w:val="none" w:color="auto" w:sz="0" w:space="0"/>
          <w:vertAlign w:val="superscript"/>
        </w:rPr>
        <w:fldChar w:fldCharType="end"/>
      </w:r>
      <w:r>
        <w:rPr>
          <w:rFonts w:hint="default" w:ascii="Arial" w:hAnsi="Arial" w:cs="Arial"/>
          <w:i w:val="0"/>
          <w:caps w:val="0"/>
          <w:color w:val="222222"/>
          <w:spacing w:val="0"/>
          <w:sz w:val="18"/>
          <w:szCs w:val="18"/>
          <w:vertAlign w:val="superscript"/>
        </w:rPr>
        <w:t>]</w:t>
      </w:r>
      <w:r>
        <w:rPr>
          <w:rFonts w:hint="default" w:ascii="Arial" w:hAnsi="Arial" w:cs="Arial"/>
          <w:i w:val="0"/>
          <w:caps w:val="0"/>
          <w:color w:val="222222"/>
          <w:spacing w:val="0"/>
          <w:sz w:val="18"/>
          <w:szCs w:val="18"/>
        </w:rPr>
        <w:t>。</w:t>
      </w:r>
    </w:p>
    <w:p>
      <w:pPr>
        <w:keepNext w:val="0"/>
        <w:keepLines w:val="0"/>
        <w:widowControl/>
        <w:suppressLineNumbers w:val="0"/>
        <w:spacing w:before="0" w:beforeAutospacing="0" w:after="0" w:afterAutospacing="0"/>
        <w:ind w:left="0" w:right="0"/>
        <w:jc w:val="left"/>
      </w:pPr>
      <w:r>
        <w:rPr>
          <w:rFonts w:hint="default" w:ascii="Arial" w:hAnsi="Arial" w:eastAsia="宋体" w:cs="Arial"/>
          <w:b/>
          <w:i w:val="0"/>
          <w:caps w:val="0"/>
          <w:color w:val="333333"/>
          <w:spacing w:val="0"/>
          <w:kern w:val="0"/>
          <w:sz w:val="18"/>
          <w:szCs w:val="18"/>
          <w:bdr w:val="none" w:color="auto" w:sz="0" w:space="0"/>
          <w:lang w:val="en-US" w:eastAsia="zh-CN" w:bidi="ar"/>
        </w:rPr>
        <w:t>3.4.2 太阳能光伏建筑应用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Arial" w:hAnsi="Arial" w:cs="Arial"/>
          <w:color w:val="222222"/>
          <w:sz w:val="18"/>
          <w:szCs w:val="18"/>
        </w:rPr>
      </w:pPr>
      <w:r>
        <w:rPr>
          <w:rFonts w:hint="default" w:ascii="Arial" w:hAnsi="Arial" w:cs="Arial"/>
          <w:i w:val="0"/>
          <w:caps w:val="0"/>
          <w:color w:val="222222"/>
          <w:spacing w:val="0"/>
          <w:sz w:val="18"/>
          <w:szCs w:val="18"/>
        </w:rPr>
        <w:t>与地面光伏电站相比，分布式光伏电站具有占地面积小、可减小对电网供电依赖、灵活智能等优点，被认为是未来光伏应用的主要方向。与风电等其他清洁能源相比，光伏发电与工商业用电峰值基本匹配，更适用于建筑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Arial" w:hAnsi="Arial" w:cs="Arial"/>
          <w:color w:val="222222"/>
          <w:sz w:val="18"/>
          <w:szCs w:val="18"/>
        </w:rPr>
      </w:pPr>
      <w:r>
        <w:rPr>
          <w:rFonts w:hint="default" w:ascii="Arial" w:hAnsi="Arial" w:cs="Arial"/>
          <w:i w:val="0"/>
          <w:caps w:val="0"/>
          <w:color w:val="222222"/>
          <w:spacing w:val="0"/>
          <w:sz w:val="18"/>
          <w:szCs w:val="18"/>
        </w:rPr>
        <w:t>根据国家能源局统计数据，2014 年全年光伏发电累计并网装机容量 2805万千瓦，其中分布式占 467 万千瓦，太阳能光伏建筑应用可实现年常规能源替代量约 142 万吨标准煤</w:t>
      </w:r>
      <w:r>
        <w:rPr>
          <w:rFonts w:hint="default" w:ascii="Arial" w:hAnsi="Arial" w:cs="Arial"/>
          <w:i w:val="0"/>
          <w:caps w:val="0"/>
          <w:color w:val="222222"/>
          <w:spacing w:val="0"/>
          <w:sz w:val="18"/>
          <w:szCs w:val="18"/>
          <w:vertAlign w:val="superscript"/>
        </w:rPr>
        <w:t>[</w:t>
      </w:r>
      <w:r>
        <w:rPr>
          <w:rFonts w:hint="default" w:ascii="Arial" w:hAnsi="Arial" w:cs="Arial"/>
          <w:i w:val="0"/>
          <w:caps w:val="0"/>
          <w:color w:val="6C9D30"/>
          <w:spacing w:val="0"/>
          <w:sz w:val="18"/>
          <w:szCs w:val="18"/>
          <w:u w:val="none"/>
          <w:bdr w:val="none" w:color="auto" w:sz="0" w:space="0"/>
          <w:vertAlign w:val="superscript"/>
        </w:rPr>
        <w:fldChar w:fldCharType="begin"/>
      </w:r>
      <w:r>
        <w:rPr>
          <w:rFonts w:hint="default" w:ascii="Arial" w:hAnsi="Arial" w:cs="Arial"/>
          <w:i w:val="0"/>
          <w:caps w:val="0"/>
          <w:color w:val="6C9D30"/>
          <w:spacing w:val="0"/>
          <w:sz w:val="18"/>
          <w:szCs w:val="18"/>
          <w:u w:val="none"/>
          <w:bdr w:val="none" w:color="auto" w:sz="0" w:space="0"/>
          <w:vertAlign w:val="superscript"/>
        </w:rPr>
        <w:instrText xml:space="preserve"> HYPERLINK "http://www.bulletin.cas.cn/publish_article/2016/2/20160208.htm" \l "R-2" </w:instrText>
      </w:r>
      <w:r>
        <w:rPr>
          <w:rFonts w:hint="default" w:ascii="Arial" w:hAnsi="Arial" w:cs="Arial"/>
          <w:i w:val="0"/>
          <w:caps w:val="0"/>
          <w:color w:val="6C9D30"/>
          <w:spacing w:val="0"/>
          <w:sz w:val="18"/>
          <w:szCs w:val="18"/>
          <w:u w:val="none"/>
          <w:bdr w:val="none" w:color="auto" w:sz="0" w:space="0"/>
          <w:vertAlign w:val="superscript"/>
        </w:rPr>
        <w:fldChar w:fldCharType="separate"/>
      </w:r>
      <w:r>
        <w:rPr>
          <w:rStyle w:val="4"/>
          <w:rFonts w:hint="default" w:ascii="Arial" w:hAnsi="Arial" w:cs="Arial"/>
          <w:i w:val="0"/>
          <w:caps w:val="0"/>
          <w:color w:val="6C9D30"/>
          <w:spacing w:val="0"/>
          <w:sz w:val="18"/>
          <w:szCs w:val="18"/>
          <w:u w:val="none"/>
          <w:bdr w:val="none" w:color="auto" w:sz="0" w:space="0"/>
          <w:vertAlign w:val="superscript"/>
        </w:rPr>
        <w:t>2</w:t>
      </w:r>
      <w:r>
        <w:rPr>
          <w:rFonts w:hint="default" w:ascii="Arial" w:hAnsi="Arial" w:cs="Arial"/>
          <w:i w:val="0"/>
          <w:caps w:val="0"/>
          <w:color w:val="6C9D30"/>
          <w:spacing w:val="0"/>
          <w:sz w:val="18"/>
          <w:szCs w:val="18"/>
          <w:u w:val="none"/>
          <w:bdr w:val="none" w:color="auto" w:sz="0" w:space="0"/>
          <w:vertAlign w:val="superscript"/>
        </w:rPr>
        <w:fldChar w:fldCharType="end"/>
      </w:r>
      <w:r>
        <w:rPr>
          <w:rFonts w:hint="default" w:ascii="Arial" w:hAnsi="Arial" w:cs="Arial"/>
          <w:i w:val="0"/>
          <w:caps w:val="0"/>
          <w:color w:val="222222"/>
          <w:spacing w:val="0"/>
          <w:sz w:val="18"/>
          <w:szCs w:val="18"/>
          <w:vertAlign w:val="superscript"/>
        </w:rPr>
        <w:t>]</w:t>
      </w:r>
      <w:r>
        <w:rPr>
          <w:rFonts w:hint="default" w:ascii="Arial" w:hAnsi="Arial" w:cs="Arial"/>
          <w:i w:val="0"/>
          <w:caps w:val="0"/>
          <w:color w:val="222222"/>
          <w:spacing w:val="0"/>
          <w:sz w:val="18"/>
          <w:szCs w:val="18"/>
        </w:rPr>
        <w:t>。</w:t>
      </w:r>
    </w:p>
    <w:p>
      <w:pPr>
        <w:keepNext w:val="0"/>
        <w:keepLines w:val="0"/>
        <w:widowControl/>
        <w:suppressLineNumbers w:val="0"/>
        <w:spacing w:before="0" w:beforeAutospacing="0" w:after="0" w:afterAutospacing="0"/>
        <w:ind w:left="0" w:right="0"/>
        <w:jc w:val="left"/>
      </w:pPr>
      <w:r>
        <w:rPr>
          <w:rFonts w:hint="default" w:ascii="Arial" w:hAnsi="Arial" w:eastAsia="宋体" w:cs="Arial"/>
          <w:b/>
          <w:i w:val="0"/>
          <w:caps w:val="0"/>
          <w:color w:val="333333"/>
          <w:spacing w:val="0"/>
          <w:kern w:val="0"/>
          <w:sz w:val="18"/>
          <w:szCs w:val="18"/>
          <w:bdr w:val="none" w:color="auto" w:sz="0" w:space="0"/>
          <w:lang w:val="en-US" w:eastAsia="zh-CN" w:bidi="ar"/>
        </w:rPr>
        <w:t>3.4.3 地源热泵建筑应用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Arial" w:hAnsi="Arial" w:cs="Arial"/>
          <w:color w:val="222222"/>
          <w:sz w:val="18"/>
          <w:szCs w:val="18"/>
        </w:rPr>
      </w:pPr>
      <w:r>
        <w:rPr>
          <w:rFonts w:hint="default" w:ascii="Arial" w:hAnsi="Arial" w:cs="Arial"/>
          <w:i w:val="0"/>
          <w:caps w:val="0"/>
          <w:color w:val="222222"/>
          <w:spacing w:val="0"/>
          <w:sz w:val="18"/>
          <w:szCs w:val="18"/>
        </w:rPr>
        <w:t>地源热泵技术涵盖土壤源、地下水源、地表水源、 淡水源、海水源、污水源等多个形式，严寒、寒冷地区的应用较为广泛，约占 80%，并以地下水源热泵和土壤源热泵为主；夏热冬冷地区主要以土壤源热泵和地表水源热泵为主。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Arial" w:hAnsi="Arial" w:cs="Arial"/>
          <w:color w:val="222222"/>
          <w:sz w:val="18"/>
          <w:szCs w:val="18"/>
        </w:rPr>
      </w:pPr>
      <w:r>
        <w:rPr>
          <w:rFonts w:hint="default" w:ascii="Arial" w:hAnsi="Arial" w:cs="Arial"/>
          <w:i w:val="0"/>
          <w:caps w:val="0"/>
          <w:color w:val="222222"/>
          <w:spacing w:val="0"/>
          <w:sz w:val="18"/>
          <w:szCs w:val="18"/>
        </w:rPr>
        <w:t>目前地源热泵项目单位建筑面积平均年常规能源替代量为：冬季采暖工况平均为 8.2 kgce/m</w:t>
      </w:r>
      <w:r>
        <w:rPr>
          <w:rFonts w:hint="default" w:ascii="Arial" w:hAnsi="Arial" w:cs="Arial"/>
          <w:i w:val="0"/>
          <w:caps w:val="0"/>
          <w:color w:val="222222"/>
          <w:spacing w:val="0"/>
          <w:sz w:val="18"/>
          <w:szCs w:val="18"/>
          <w:vertAlign w:val="superscript"/>
        </w:rPr>
        <w:t>2</w:t>
      </w:r>
      <w:r>
        <w:rPr>
          <w:rFonts w:hint="default" w:ascii="Arial" w:hAnsi="Arial" w:cs="Arial"/>
          <w:i w:val="0"/>
          <w:caps w:val="0"/>
          <w:color w:val="222222"/>
          <w:spacing w:val="0"/>
          <w:sz w:val="18"/>
          <w:szCs w:val="18"/>
        </w:rPr>
        <w:t>，夏季制冷工况平均为 8 kgce/m</w:t>
      </w:r>
      <w:r>
        <w:rPr>
          <w:rFonts w:hint="default" w:ascii="Arial" w:hAnsi="Arial" w:cs="Arial"/>
          <w:i w:val="0"/>
          <w:caps w:val="0"/>
          <w:color w:val="222222"/>
          <w:spacing w:val="0"/>
          <w:sz w:val="18"/>
          <w:szCs w:val="18"/>
          <w:vertAlign w:val="superscript"/>
        </w:rPr>
        <w:t>2</w:t>
      </w:r>
      <w:r>
        <w:rPr>
          <w:rFonts w:hint="default" w:ascii="Arial" w:hAnsi="Arial" w:cs="Arial"/>
          <w:i w:val="0"/>
          <w:caps w:val="0"/>
          <w:color w:val="222222"/>
          <w:spacing w:val="0"/>
          <w:sz w:val="18"/>
          <w:szCs w:val="18"/>
        </w:rPr>
        <w:t>。截至 2014 年底，全国累计浅层地能应用面积达到 4.6 亿平方米，地源热泵系统建筑应用可实现年常规能源替代量约 584 万吨标准煤</w:t>
      </w:r>
      <w:r>
        <w:rPr>
          <w:rFonts w:hint="default" w:ascii="Arial" w:hAnsi="Arial" w:cs="Arial"/>
          <w:i w:val="0"/>
          <w:caps w:val="0"/>
          <w:color w:val="222222"/>
          <w:spacing w:val="0"/>
          <w:sz w:val="18"/>
          <w:szCs w:val="18"/>
          <w:vertAlign w:val="superscript"/>
        </w:rPr>
        <w:t>[</w:t>
      </w:r>
      <w:r>
        <w:rPr>
          <w:rFonts w:hint="default" w:ascii="Arial" w:hAnsi="Arial" w:cs="Arial"/>
          <w:i w:val="0"/>
          <w:caps w:val="0"/>
          <w:color w:val="6C9D30"/>
          <w:spacing w:val="0"/>
          <w:sz w:val="18"/>
          <w:szCs w:val="18"/>
          <w:u w:val="none"/>
          <w:bdr w:val="none" w:color="auto" w:sz="0" w:space="0"/>
          <w:vertAlign w:val="superscript"/>
        </w:rPr>
        <w:fldChar w:fldCharType="begin"/>
      </w:r>
      <w:r>
        <w:rPr>
          <w:rFonts w:hint="default" w:ascii="Arial" w:hAnsi="Arial" w:cs="Arial"/>
          <w:i w:val="0"/>
          <w:caps w:val="0"/>
          <w:color w:val="6C9D30"/>
          <w:spacing w:val="0"/>
          <w:sz w:val="18"/>
          <w:szCs w:val="18"/>
          <w:u w:val="none"/>
          <w:bdr w:val="none" w:color="auto" w:sz="0" w:space="0"/>
          <w:vertAlign w:val="superscript"/>
        </w:rPr>
        <w:instrText xml:space="preserve"> HYPERLINK "http://www.bulletin.cas.cn/publish_article/2016/2/20160208.htm" \l "R-2" </w:instrText>
      </w:r>
      <w:r>
        <w:rPr>
          <w:rFonts w:hint="default" w:ascii="Arial" w:hAnsi="Arial" w:cs="Arial"/>
          <w:i w:val="0"/>
          <w:caps w:val="0"/>
          <w:color w:val="6C9D30"/>
          <w:spacing w:val="0"/>
          <w:sz w:val="18"/>
          <w:szCs w:val="18"/>
          <w:u w:val="none"/>
          <w:bdr w:val="none" w:color="auto" w:sz="0" w:space="0"/>
          <w:vertAlign w:val="superscript"/>
        </w:rPr>
        <w:fldChar w:fldCharType="separate"/>
      </w:r>
      <w:r>
        <w:rPr>
          <w:rStyle w:val="4"/>
          <w:rFonts w:hint="default" w:ascii="Arial" w:hAnsi="Arial" w:cs="Arial"/>
          <w:i w:val="0"/>
          <w:caps w:val="0"/>
          <w:color w:val="6C9D30"/>
          <w:spacing w:val="0"/>
          <w:sz w:val="18"/>
          <w:szCs w:val="18"/>
          <w:u w:val="none"/>
          <w:bdr w:val="none" w:color="auto" w:sz="0" w:space="0"/>
          <w:vertAlign w:val="superscript"/>
        </w:rPr>
        <w:t>2</w:t>
      </w:r>
      <w:r>
        <w:rPr>
          <w:rFonts w:hint="default" w:ascii="Arial" w:hAnsi="Arial" w:cs="Arial"/>
          <w:i w:val="0"/>
          <w:caps w:val="0"/>
          <w:color w:val="6C9D30"/>
          <w:spacing w:val="0"/>
          <w:sz w:val="18"/>
          <w:szCs w:val="18"/>
          <w:u w:val="none"/>
          <w:bdr w:val="none" w:color="auto" w:sz="0" w:space="0"/>
          <w:vertAlign w:val="superscript"/>
        </w:rPr>
        <w:fldChar w:fldCharType="end"/>
      </w:r>
      <w:r>
        <w:rPr>
          <w:rFonts w:hint="default" w:ascii="Arial" w:hAnsi="Arial" w:cs="Arial"/>
          <w:i w:val="0"/>
          <w:caps w:val="0"/>
          <w:color w:val="222222"/>
          <w:spacing w:val="0"/>
          <w:sz w:val="18"/>
          <w:szCs w:val="18"/>
          <w:vertAlign w:val="superscript"/>
        </w:rPr>
        <w:t>]</w:t>
      </w:r>
      <w:r>
        <w:rPr>
          <w:rFonts w:hint="default" w:ascii="Arial" w:hAnsi="Arial" w:cs="Arial"/>
          <w:i w:val="0"/>
          <w:caps w:val="0"/>
          <w:color w:val="222222"/>
          <w:spacing w:val="0"/>
          <w:sz w:val="18"/>
          <w:szCs w:val="18"/>
        </w:rPr>
        <w:t>。</w:t>
      </w:r>
    </w:p>
    <w:p>
      <w:pPr>
        <w:keepNext w:val="0"/>
        <w:keepLines w:val="0"/>
        <w:widowControl/>
        <w:suppressLineNumbers w:val="0"/>
        <w:spacing w:before="0" w:beforeAutospacing="0" w:after="0" w:afterAutospacing="0"/>
        <w:ind w:left="0" w:right="0"/>
        <w:jc w:val="left"/>
      </w:pPr>
      <w:r>
        <w:rPr>
          <w:rFonts w:hint="default" w:ascii="Arial" w:hAnsi="Arial" w:eastAsia="宋体" w:cs="Arial"/>
          <w:b/>
          <w:i w:val="0"/>
          <w:caps w:val="0"/>
          <w:color w:val="333333"/>
          <w:spacing w:val="0"/>
          <w:kern w:val="0"/>
          <w:sz w:val="27"/>
          <w:szCs w:val="27"/>
          <w:bdr w:val="none" w:color="auto" w:sz="0" w:space="0"/>
          <w:lang w:val="en-US" w:eastAsia="zh-CN" w:bidi="ar"/>
        </w:rPr>
        <w:t>4 我国分布式可再生能源建筑应用的发展 前景与路径</w:t>
      </w:r>
      <w:r>
        <w:rPr>
          <w:rFonts w:hint="default" w:ascii="Arial" w:hAnsi="Arial" w:eastAsia="宋体" w:cs="Arial"/>
          <w:b/>
          <w:i w:val="0"/>
          <w:caps w:val="0"/>
          <w:color w:val="333333"/>
          <w:spacing w:val="0"/>
          <w:kern w:val="0"/>
          <w:sz w:val="18"/>
          <w:szCs w:val="18"/>
          <w:bdr w:val="none" w:color="auto" w:sz="0" w:space="0"/>
          <w:lang w:val="en-US" w:eastAsia="zh-CN" w:bidi="ar"/>
        </w:rPr>
        <w:t>4.1 分布式可再生能源建筑应用的发展前景4.1.1 发展目标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Arial" w:hAnsi="Arial" w:cs="Arial"/>
          <w:color w:val="222222"/>
          <w:sz w:val="18"/>
          <w:szCs w:val="18"/>
        </w:rPr>
      </w:pPr>
      <w:r>
        <w:rPr>
          <w:rFonts w:hint="default" w:ascii="Arial" w:hAnsi="Arial" w:cs="Arial"/>
          <w:i w:val="0"/>
          <w:caps w:val="0"/>
          <w:color w:val="222222"/>
          <w:spacing w:val="0"/>
          <w:sz w:val="18"/>
          <w:szCs w:val="18"/>
        </w:rPr>
        <w:t>根据《关于进一步推进可再生能源建筑应用的通知》（财建 [2011]61号）的要求，到2015年完成新增常规能源替代 3 000 万吨标准煤，新增可再生能源建筑应用面积 25亿平方米以上，到 2020 年，实现可再生能源在建筑领域消费比例占建筑能耗的 15% 以上。</w:t>
      </w:r>
    </w:p>
    <w:p>
      <w:pPr>
        <w:keepNext w:val="0"/>
        <w:keepLines w:val="0"/>
        <w:widowControl/>
        <w:suppressLineNumbers w:val="0"/>
        <w:spacing w:before="0" w:beforeAutospacing="0" w:after="0" w:afterAutospacing="0"/>
        <w:ind w:left="0" w:right="0"/>
        <w:jc w:val="left"/>
      </w:pPr>
      <w:r>
        <w:rPr>
          <w:rFonts w:hint="default" w:ascii="Arial" w:hAnsi="Arial" w:eastAsia="宋体" w:cs="Arial"/>
          <w:b/>
          <w:i w:val="0"/>
          <w:caps w:val="0"/>
          <w:color w:val="333333"/>
          <w:spacing w:val="0"/>
          <w:kern w:val="0"/>
          <w:sz w:val="18"/>
          <w:szCs w:val="18"/>
          <w:bdr w:val="none" w:color="auto" w:sz="0" w:space="0"/>
          <w:lang w:val="en-US" w:eastAsia="zh-CN" w:bidi="ar"/>
        </w:rPr>
        <w:t>4.1.2 应用潜力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Arial" w:hAnsi="Arial" w:cs="Arial"/>
          <w:color w:val="222222"/>
          <w:sz w:val="18"/>
          <w:szCs w:val="18"/>
        </w:rPr>
      </w:pPr>
      <w:r>
        <w:rPr>
          <w:rFonts w:hint="default" w:ascii="Arial" w:hAnsi="Arial" w:cs="Arial"/>
          <w:i w:val="0"/>
          <w:caps w:val="0"/>
          <w:color w:val="222222"/>
          <w:spacing w:val="0"/>
          <w:sz w:val="18"/>
          <w:szCs w:val="18"/>
        </w:rPr>
        <w:t>根据 2014《中国统计年鉴》数据，1995—2013 年建筑竣工面积中城市总建筑面积为 237亿平方米，其中住宅建筑面积为 126.52亿平方米，其他建筑面积 110.48亿平方米；农村总建筑面积为 157.44亿平方米，其中住房建筑面积为 145.33 亿平方米，其他建筑面积 12.11亿平方米。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Arial" w:hAnsi="Arial" w:cs="Arial"/>
          <w:color w:val="222222"/>
          <w:sz w:val="18"/>
          <w:szCs w:val="18"/>
        </w:rPr>
      </w:pPr>
      <w:r>
        <w:rPr>
          <w:rFonts w:hint="default" w:ascii="Arial" w:hAnsi="Arial" w:cs="Arial"/>
          <w:i w:val="0"/>
          <w:caps w:val="0"/>
          <w:color w:val="222222"/>
          <w:spacing w:val="0"/>
          <w:sz w:val="18"/>
          <w:szCs w:val="18"/>
        </w:rPr>
        <w:t>按照 2014、2015 年竣工建筑面积为 30亿平方米、 2016—2020 年每年竣工建筑面积为 25 亿平方米进行推算，2015 年和 2020 年可再生能源建筑屋面、墙面可安装面积估算如</w:t>
      </w:r>
      <w:r>
        <w:rPr>
          <w:rFonts w:hint="default" w:ascii="Arial" w:hAnsi="Arial" w:cs="Arial"/>
          <w:i w:val="0"/>
          <w:caps w:val="0"/>
          <w:color w:val="6C9D30"/>
          <w:spacing w:val="0"/>
          <w:sz w:val="18"/>
          <w:szCs w:val="18"/>
          <w:u w:val="none"/>
          <w:bdr w:val="none" w:color="auto" w:sz="0" w:space="0"/>
        </w:rPr>
        <w:t>表 3</w:t>
      </w:r>
      <w:r>
        <w:rPr>
          <w:rFonts w:hint="default" w:ascii="Arial" w:hAnsi="Arial" w:cs="Arial"/>
          <w:i w:val="0"/>
          <w:caps w:val="0"/>
          <w:color w:val="222222"/>
          <w:spacing w:val="0"/>
          <w:sz w:val="18"/>
          <w:szCs w:val="18"/>
        </w:rPr>
        <w:t> 所示。</w:t>
      </w:r>
    </w:p>
    <w:p>
      <w:pPr>
        <w:keepNext w:val="0"/>
        <w:keepLines w:val="0"/>
        <w:widowControl/>
        <w:suppressLineNumbers w:val="0"/>
        <w:pBdr>
          <w:top w:val="single" w:color="D7D7D7" w:sz="6" w:space="0"/>
          <w:left w:val="single" w:color="D7D7D7" w:sz="6" w:space="0"/>
          <w:bottom w:val="single" w:color="D7D7D7" w:sz="6" w:space="0"/>
          <w:right w:val="single" w:color="D7D7D7" w:sz="6" w:space="0"/>
        </w:pBdr>
        <w:shd w:val="clear" w:fill="FFFFFF"/>
        <w:spacing w:before="0" w:beforeAutospacing="0" w:after="0" w:afterAutospacing="0"/>
        <w:ind w:left="150" w:right="150" w:firstLine="0"/>
        <w:jc w:val="left"/>
        <w:rPr>
          <w:rFonts w:hint="default" w:ascii="Arial" w:hAnsi="Arial" w:cs="Arial"/>
          <w:i w:val="0"/>
          <w:caps w:val="0"/>
          <w:color w:val="222222"/>
          <w:spacing w:val="0"/>
          <w:sz w:val="18"/>
          <w:szCs w:val="18"/>
        </w:rPr>
      </w:pPr>
      <w:r>
        <w:rPr>
          <w:rFonts w:hint="default" w:ascii="Arial" w:hAnsi="Arial" w:eastAsia="宋体" w:cs="Arial"/>
          <w:i w:val="0"/>
          <w:caps w:val="0"/>
          <w:color w:val="6C9D30"/>
          <w:spacing w:val="0"/>
          <w:kern w:val="0"/>
          <w:sz w:val="18"/>
          <w:szCs w:val="18"/>
          <w:u w:val="none"/>
          <w:bdr w:val="none" w:color="auto" w:sz="0" w:space="0"/>
          <w:shd w:val="clear" w:fill="FFFFFF"/>
          <w:lang w:val="en-US" w:eastAsia="zh-CN" w:bidi="ar"/>
        </w:rPr>
        <w:t>表 3</w:t>
      </w:r>
      <w:r>
        <w:rPr>
          <w:rFonts w:hint="default" w:ascii="Arial" w:hAnsi="Arial" w:eastAsia="宋体" w:cs="Arial"/>
          <w:i w:val="0"/>
          <w:caps w:val="0"/>
          <w:color w:val="222222"/>
          <w:spacing w:val="0"/>
          <w:kern w:val="0"/>
          <w:sz w:val="18"/>
          <w:szCs w:val="18"/>
          <w:bdr w:val="none" w:color="auto" w:sz="0" w:space="0"/>
          <w:shd w:val="clear" w:fill="FFFFFF"/>
          <w:lang w:val="en-US" w:eastAsia="zh-CN" w:bidi="ar"/>
        </w:rPr>
        <w:t> 2015、2020年可再生能源建筑应用面积估算（单位：亿平方米）</w:t>
      </w:r>
    </w:p>
    <w:tbl>
      <w:tblPr>
        <w:tblW w:w="97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97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9765" w:type="dxa"/>
            <w:tcBorders>
              <w:top w:val="single" w:color="ECF2F6" w:sz="6" w:space="0"/>
              <w:left w:val="single" w:color="ECF2F6" w:sz="6" w:space="0"/>
              <w:bottom w:val="single" w:color="ECF2F6" w:sz="6" w:space="0"/>
              <w:right w:val="single" w:color="ECF2F6" w:sz="6" w:space="0"/>
            </w:tcBorders>
            <w:shd w:val="clear"/>
            <w:tcMar>
              <w:left w:w="75"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Arial" w:hAnsi="Arial" w:cs="Arial"/>
                <w:color w:val="222222"/>
                <w:sz w:val="18"/>
                <w:szCs w:val="18"/>
              </w:rPr>
            </w:pPr>
            <w:r>
              <w:rPr>
                <w:rFonts w:hint="default" w:ascii="Arial" w:hAnsi="Arial" w:eastAsia="宋体" w:cs="Arial"/>
                <w:color w:val="222222"/>
                <w:kern w:val="0"/>
                <w:sz w:val="18"/>
                <w:szCs w:val="18"/>
                <w:bdr w:val="none" w:color="auto" w:sz="0" w:space="0"/>
                <w:lang w:val="en-US" w:eastAsia="zh-CN" w:bidi="ar"/>
              </w:rPr>
              <w:drawing>
                <wp:inline distT="0" distB="0" distL="114300" distR="114300">
                  <wp:extent cx="4933950" cy="4143375"/>
                  <wp:effectExtent l="0" t="0" r="0" b="9525"/>
                  <wp:docPr id="5"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descr="IMG_262"/>
                          <pic:cNvPicPr>
                            <a:picLocks noChangeAspect="1"/>
                          </pic:cNvPicPr>
                        </pic:nvPicPr>
                        <pic:blipFill>
                          <a:blip r:embed="rId10"/>
                          <a:stretch>
                            <a:fillRect/>
                          </a:stretch>
                        </pic:blipFill>
                        <pic:spPr>
                          <a:xfrm>
                            <a:off x="0" y="0"/>
                            <a:ext cx="4933950" cy="4143375"/>
                          </a:xfrm>
                          <a:prstGeom prst="rect">
                            <a:avLst/>
                          </a:prstGeom>
                          <a:noFill/>
                          <a:ln w="9525">
                            <a:noFill/>
                          </a:ln>
                        </pic:spPr>
                      </pic:pic>
                    </a:graphicData>
                  </a:graphic>
                </wp:inline>
              </w:drawing>
            </w:r>
          </w:p>
        </w:tc>
      </w:tr>
    </w:tbl>
    <w:p>
      <w:pPr>
        <w:keepNext w:val="0"/>
        <w:keepLines w:val="0"/>
        <w:widowControl/>
        <w:suppressLineNumbers w:val="0"/>
        <w:pBdr>
          <w:top w:val="single" w:color="7E8992" w:sz="6" w:space="0"/>
          <w:left w:val="single" w:color="7E8992" w:sz="6" w:space="0"/>
          <w:bottom w:val="single" w:color="7E8992" w:sz="6" w:space="0"/>
          <w:right w:val="single" w:color="7E8992" w:sz="6" w:space="0"/>
        </w:pBdr>
        <w:shd w:val="clear" w:fill="F1F2F2"/>
        <w:spacing w:before="0" w:beforeAutospacing="0" w:after="0" w:afterAutospacing="0"/>
        <w:ind w:left="150" w:right="150" w:firstLine="0"/>
        <w:jc w:val="right"/>
        <w:rPr>
          <w:rFonts w:hint="default" w:ascii="Arial" w:hAnsi="Arial" w:cs="Arial"/>
          <w:i w:val="0"/>
          <w:caps w:val="0"/>
          <w:color w:val="2E2E2E"/>
          <w:spacing w:val="0"/>
          <w:sz w:val="21"/>
          <w:szCs w:val="21"/>
        </w:rPr>
      </w:pPr>
      <w:r>
        <w:rPr>
          <w:rFonts w:hint="default" w:ascii="Arial" w:hAnsi="Arial" w:eastAsia="宋体" w:cs="Arial"/>
          <w:i w:val="0"/>
          <w:caps w:val="0"/>
          <w:color w:val="222222"/>
          <w:spacing w:val="0"/>
          <w:kern w:val="0"/>
          <w:sz w:val="18"/>
          <w:szCs w:val="18"/>
          <w:u w:val="none"/>
          <w:bdr w:val="single" w:color="7E8992" w:sz="2" w:space="0"/>
          <w:shd w:val="clear" w:fill="F1F2F2"/>
          <w:vertAlign w:val="baseline"/>
          <w:lang w:val="en-US" w:eastAsia="zh-CN" w:bidi="ar"/>
        </w:rPr>
        <w:fldChar w:fldCharType="begin"/>
      </w:r>
      <w:r>
        <w:rPr>
          <w:rFonts w:hint="default" w:ascii="Arial" w:hAnsi="Arial" w:eastAsia="宋体" w:cs="Arial"/>
          <w:i w:val="0"/>
          <w:caps w:val="0"/>
          <w:color w:val="222222"/>
          <w:spacing w:val="0"/>
          <w:kern w:val="0"/>
          <w:sz w:val="18"/>
          <w:szCs w:val="18"/>
          <w:u w:val="none"/>
          <w:bdr w:val="single" w:color="7E8992" w:sz="2" w:space="0"/>
          <w:shd w:val="clear" w:fill="F1F2F2"/>
          <w:vertAlign w:val="baseline"/>
          <w:lang w:val="en-US" w:eastAsia="zh-CN" w:bidi="ar"/>
        </w:rPr>
        <w:instrText xml:space="preserve"> HYPERLINK "http://www.bulletin.cas.cn/publish_article/2016/2/20160208.htm" </w:instrText>
      </w:r>
      <w:r>
        <w:rPr>
          <w:rFonts w:hint="default" w:ascii="Arial" w:hAnsi="Arial" w:eastAsia="宋体" w:cs="Arial"/>
          <w:i w:val="0"/>
          <w:caps w:val="0"/>
          <w:color w:val="222222"/>
          <w:spacing w:val="0"/>
          <w:kern w:val="0"/>
          <w:sz w:val="18"/>
          <w:szCs w:val="18"/>
          <w:u w:val="none"/>
          <w:bdr w:val="single" w:color="7E8992" w:sz="2" w:space="0"/>
          <w:shd w:val="clear" w:fill="F1F2F2"/>
          <w:vertAlign w:val="baseline"/>
          <w:lang w:val="en-US" w:eastAsia="zh-CN" w:bidi="ar"/>
        </w:rPr>
        <w:fldChar w:fldCharType="separate"/>
      </w:r>
      <w:r>
        <w:rPr>
          <w:rStyle w:val="4"/>
          <w:rFonts w:hint="default" w:ascii="Arial" w:hAnsi="Arial" w:eastAsia="宋体" w:cs="Arial"/>
          <w:i w:val="0"/>
          <w:caps w:val="0"/>
          <w:color w:val="222222"/>
          <w:spacing w:val="0"/>
          <w:sz w:val="18"/>
          <w:szCs w:val="18"/>
          <w:u w:val="none"/>
          <w:bdr w:val="none" w:color="auto" w:sz="0" w:space="0"/>
          <w:shd w:val="clear" w:fill="F1F2F2"/>
          <w:vertAlign w:val="baseline"/>
        </w:rPr>
        <w:t>表选项</w:t>
      </w:r>
      <w:r>
        <w:rPr>
          <w:rFonts w:hint="default" w:ascii="Arial" w:hAnsi="Arial" w:eastAsia="宋体" w:cs="Arial"/>
          <w:i w:val="0"/>
          <w:caps w:val="0"/>
          <w:color w:val="222222"/>
          <w:spacing w:val="0"/>
          <w:kern w:val="0"/>
          <w:sz w:val="18"/>
          <w:szCs w:val="18"/>
          <w:u w:val="none"/>
          <w:bdr w:val="single" w:color="7E8992" w:sz="2" w:space="0"/>
          <w:shd w:val="clear" w:fill="F1F2F2"/>
          <w:vertAlign w:val="baseline"/>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Arial" w:hAnsi="Arial" w:cs="Arial"/>
          <w:color w:val="222222"/>
          <w:sz w:val="18"/>
          <w:szCs w:val="18"/>
        </w:rPr>
      </w:pPr>
      <w:r>
        <w:rPr>
          <w:rFonts w:hint="default" w:ascii="Arial" w:hAnsi="Arial" w:cs="Arial"/>
          <w:i w:val="0"/>
          <w:caps w:val="0"/>
          <w:color w:val="222222"/>
          <w:spacing w:val="0"/>
          <w:sz w:val="18"/>
          <w:szCs w:val="18"/>
        </w:rPr>
        <w:t>我国建筑屋面和南墙面资源的 80% 位于中东部地区，因此分布式建筑光伏、光热利用的主要建设区域也在中东部省份，与我国能耗最大区域一致。分布式建筑光伏可装机容量 2020 年最高可达 5.31 亿千瓦。按照太阳能热利用可用建筑面积占可利用建筑总面积的 40%计算，2015 年已有建筑的太阳能热利用的可装机容量潜力可达到 11 362.4 thGW</w:t>
      </w:r>
      <w:r>
        <w:rPr>
          <w:rFonts w:hint="default" w:ascii="Arial" w:hAnsi="Arial" w:cs="Arial"/>
          <w:i w:val="0"/>
          <w:caps w:val="0"/>
          <w:color w:val="222222"/>
          <w:spacing w:val="0"/>
          <w:sz w:val="18"/>
          <w:szCs w:val="18"/>
          <w:vertAlign w:val="subscript"/>
        </w:rPr>
        <w:t>th</w:t>
      </w:r>
      <w:r>
        <w:rPr>
          <w:rFonts w:hint="default" w:ascii="Arial" w:hAnsi="Arial" w:cs="Arial"/>
          <w:i w:val="0"/>
          <w:caps w:val="0"/>
          <w:color w:val="222222"/>
          <w:spacing w:val="0"/>
          <w:sz w:val="18"/>
          <w:szCs w:val="18"/>
        </w:rPr>
        <w:t>（每平米集热器装机容量按 700 W </w:t>
      </w:r>
      <w:r>
        <w:rPr>
          <w:rFonts w:hint="default" w:ascii="Arial" w:hAnsi="Arial" w:cs="Arial"/>
          <w:i w:val="0"/>
          <w:caps w:val="0"/>
          <w:color w:val="222222"/>
          <w:spacing w:val="0"/>
          <w:sz w:val="18"/>
          <w:szCs w:val="18"/>
          <w:vertAlign w:val="subscript"/>
        </w:rPr>
        <w:t>th</w:t>
      </w:r>
      <w:r>
        <w:rPr>
          <w:rFonts w:hint="default" w:ascii="Arial" w:hAnsi="Arial" w:cs="Arial"/>
          <w:i w:val="0"/>
          <w:caps w:val="0"/>
          <w:color w:val="222222"/>
          <w:spacing w:val="0"/>
          <w:sz w:val="18"/>
          <w:szCs w:val="18"/>
        </w:rPr>
        <w:t> 计算）。</w:t>
      </w:r>
    </w:p>
    <w:p>
      <w:pPr>
        <w:keepNext w:val="0"/>
        <w:keepLines w:val="0"/>
        <w:widowControl/>
        <w:suppressLineNumbers w:val="0"/>
        <w:spacing w:before="0" w:beforeAutospacing="0" w:after="0" w:afterAutospacing="0"/>
        <w:ind w:left="0" w:right="0"/>
        <w:jc w:val="left"/>
      </w:pPr>
      <w:r>
        <w:rPr>
          <w:rFonts w:hint="default" w:ascii="Arial" w:hAnsi="Arial" w:eastAsia="宋体" w:cs="Arial"/>
          <w:b/>
          <w:i w:val="0"/>
          <w:caps w:val="0"/>
          <w:color w:val="333333"/>
          <w:spacing w:val="0"/>
          <w:kern w:val="0"/>
          <w:sz w:val="18"/>
          <w:szCs w:val="18"/>
          <w:bdr w:val="none" w:color="auto" w:sz="0" w:space="0"/>
          <w:lang w:val="en-US" w:eastAsia="zh-CN" w:bidi="ar"/>
        </w:rPr>
        <w:t>4.2 发展路径4.2.1 功能混合的土地利用规划和中低层高密度的城镇空间布局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Arial" w:hAnsi="Arial" w:cs="Arial"/>
          <w:color w:val="222222"/>
          <w:sz w:val="18"/>
          <w:szCs w:val="18"/>
        </w:rPr>
      </w:pPr>
      <w:r>
        <w:rPr>
          <w:rFonts w:hint="default" w:ascii="Arial" w:hAnsi="Arial" w:cs="Arial"/>
          <w:i w:val="0"/>
          <w:caps w:val="0"/>
          <w:color w:val="222222"/>
          <w:spacing w:val="0"/>
          <w:sz w:val="18"/>
          <w:szCs w:val="18"/>
        </w:rPr>
        <w:t>改变传统按功能、园区分类的单一规划策略，转向基于交通导向、基础设施覆盖、功能混合和可再生能源分布式利用的城镇规划发展思路。在土地规划和土地出让时像容积率、绿化率一样，明示可再生能源在区域能源系统的渗透率或在建筑能源系统中的贡献率。</w:t>
      </w:r>
    </w:p>
    <w:p>
      <w:pPr>
        <w:keepNext w:val="0"/>
        <w:keepLines w:val="0"/>
        <w:widowControl/>
        <w:suppressLineNumbers w:val="0"/>
        <w:spacing w:before="0" w:beforeAutospacing="0" w:after="0" w:afterAutospacing="0"/>
        <w:ind w:left="0" w:right="0"/>
        <w:jc w:val="left"/>
      </w:pPr>
      <w:r>
        <w:rPr>
          <w:rFonts w:hint="default" w:ascii="Arial" w:hAnsi="Arial" w:eastAsia="宋体" w:cs="Arial"/>
          <w:b/>
          <w:i w:val="0"/>
          <w:caps w:val="0"/>
          <w:color w:val="333333"/>
          <w:spacing w:val="0"/>
          <w:kern w:val="0"/>
          <w:sz w:val="18"/>
          <w:szCs w:val="18"/>
          <w:bdr w:val="none" w:color="auto" w:sz="0" w:space="0"/>
          <w:lang w:val="en-US" w:eastAsia="zh-CN" w:bidi="ar"/>
        </w:rPr>
        <w:t>4.2.2 被动优先的建筑设计策略和多能互补的建筑能源系统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Arial" w:hAnsi="Arial" w:cs="Arial"/>
          <w:color w:val="222222"/>
          <w:sz w:val="18"/>
          <w:szCs w:val="18"/>
        </w:rPr>
      </w:pPr>
      <w:r>
        <w:rPr>
          <w:rFonts w:hint="default" w:ascii="Arial" w:hAnsi="Arial" w:cs="Arial"/>
          <w:i w:val="0"/>
          <w:caps w:val="0"/>
          <w:color w:val="222222"/>
          <w:spacing w:val="0"/>
          <w:sz w:val="18"/>
          <w:szCs w:val="18"/>
        </w:rPr>
        <w:t>建立“被动优先、主动优化、能源互联、梯级利用”的可再生能源建筑利用方针。对于既有建筑，进行建筑外围护结构、采暖设施等的改造，降低建筑采暖、 制冷、通风等基本负荷，提高建筑节能率；对于新建建筑，应提高建筑节能标准要求，降低建筑能耗。</w:t>
      </w:r>
    </w:p>
    <w:p>
      <w:pPr>
        <w:keepNext w:val="0"/>
        <w:keepLines w:val="0"/>
        <w:widowControl/>
        <w:suppressLineNumbers w:val="0"/>
        <w:spacing w:before="0" w:beforeAutospacing="0" w:after="0" w:afterAutospacing="0"/>
        <w:ind w:left="0" w:right="0"/>
        <w:jc w:val="left"/>
      </w:pPr>
      <w:r>
        <w:rPr>
          <w:rFonts w:hint="default" w:ascii="Arial" w:hAnsi="Arial" w:eastAsia="宋体" w:cs="Arial"/>
          <w:b/>
          <w:i w:val="0"/>
          <w:caps w:val="0"/>
          <w:color w:val="333333"/>
          <w:spacing w:val="0"/>
          <w:kern w:val="0"/>
          <w:sz w:val="18"/>
          <w:szCs w:val="18"/>
          <w:bdr w:val="none" w:color="auto" w:sz="0" w:space="0"/>
          <w:lang w:val="en-US" w:eastAsia="zh-CN" w:bidi="ar"/>
        </w:rPr>
        <w:t>4.2.3 扩大可再生能源分布式利用的对象和范围，实现 规模化应用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Arial" w:hAnsi="Arial" w:cs="Arial"/>
          <w:color w:val="222222"/>
          <w:sz w:val="18"/>
          <w:szCs w:val="18"/>
        </w:rPr>
      </w:pPr>
      <w:r>
        <w:rPr>
          <w:rFonts w:hint="default" w:ascii="Arial" w:hAnsi="Arial" w:cs="Arial"/>
          <w:i w:val="0"/>
          <w:caps w:val="0"/>
          <w:color w:val="222222"/>
          <w:spacing w:val="0"/>
          <w:sz w:val="18"/>
          <w:szCs w:val="18"/>
        </w:rPr>
        <w:t>应从单体建筑工程应用向区域建筑规模化应用发展。用电方面，包括区域户级并网和园区集中并网系统、建筑之间互联的区域智能微电网、基于直流家电和 LED 照明的建筑直流供电系统，由燃气三联供等支撑的多能互补区域建筑能源系统等；用热方面，包括基于微热网的楼栋集中热水系统、基于集中集热的太阳能锅炉、基于可再生能源为主的区域建筑供热/蓄热系统、高效集热低成本蓄热区域供热系统等。</w:t>
      </w:r>
    </w:p>
    <w:p>
      <w:pPr>
        <w:keepNext w:val="0"/>
        <w:keepLines w:val="0"/>
        <w:widowControl/>
        <w:suppressLineNumbers w:val="0"/>
        <w:spacing w:before="0" w:beforeAutospacing="0" w:after="0" w:afterAutospacing="0"/>
        <w:ind w:left="0" w:right="0"/>
        <w:jc w:val="left"/>
      </w:pPr>
      <w:r>
        <w:rPr>
          <w:rFonts w:hint="default" w:ascii="Arial" w:hAnsi="Arial" w:eastAsia="宋体" w:cs="Arial"/>
          <w:b/>
          <w:i w:val="0"/>
          <w:caps w:val="0"/>
          <w:color w:val="333333"/>
          <w:spacing w:val="0"/>
          <w:kern w:val="0"/>
          <w:sz w:val="18"/>
          <w:szCs w:val="18"/>
          <w:bdr w:val="none" w:color="auto" w:sz="0" w:space="0"/>
          <w:lang w:val="en-US" w:eastAsia="zh-CN" w:bidi="ar"/>
        </w:rPr>
        <w:t>4.2.4 让建筑物本身成为能源系统的关键部件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Arial" w:hAnsi="Arial" w:cs="Arial"/>
          <w:color w:val="222222"/>
          <w:sz w:val="18"/>
          <w:szCs w:val="18"/>
        </w:rPr>
      </w:pPr>
      <w:r>
        <w:rPr>
          <w:rFonts w:hint="default" w:ascii="Arial" w:hAnsi="Arial" w:cs="Arial"/>
          <w:i w:val="0"/>
          <w:caps w:val="0"/>
          <w:color w:val="222222"/>
          <w:spacing w:val="0"/>
          <w:sz w:val="18"/>
          <w:szCs w:val="18"/>
        </w:rPr>
        <w:t>将建筑能源系统分为建筑被动供能系统（ 包括建筑物内的热源）和主动供能系统（可再生能源利用），通过建筑被动集能指标表征建筑的被动供能能力和建筑环境的热舒适度；通过建筑主动供能指标反映可再生能源对于建筑运行能耗和 CO2 减排的贡献率，从而形成综合的建筑能源系统和多能互补的产能用能指标。</w:t>
      </w:r>
    </w:p>
    <w:p>
      <w:pPr>
        <w:keepNext w:val="0"/>
        <w:keepLines w:val="0"/>
        <w:widowControl/>
        <w:suppressLineNumbers w:val="0"/>
        <w:spacing w:before="0" w:beforeAutospacing="0" w:after="0" w:afterAutospacing="0"/>
        <w:ind w:left="0" w:right="0"/>
        <w:jc w:val="left"/>
      </w:pPr>
      <w:r>
        <w:rPr>
          <w:rFonts w:hint="default" w:ascii="Arial" w:hAnsi="Arial" w:eastAsia="宋体" w:cs="Arial"/>
          <w:b/>
          <w:i w:val="0"/>
          <w:caps w:val="0"/>
          <w:color w:val="333333"/>
          <w:spacing w:val="0"/>
          <w:kern w:val="0"/>
          <w:sz w:val="18"/>
          <w:szCs w:val="18"/>
          <w:bdr w:val="none" w:color="auto" w:sz="0" w:space="0"/>
          <w:lang w:val="en-US" w:eastAsia="zh-CN" w:bidi="ar"/>
        </w:rPr>
        <w:t>4.2.5 促进与建筑结合的可再生能源产品构件化、电器化、 标准化和智能化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Arial" w:hAnsi="Arial" w:cs="Arial"/>
          <w:color w:val="222222"/>
          <w:sz w:val="18"/>
          <w:szCs w:val="18"/>
        </w:rPr>
      </w:pPr>
      <w:r>
        <w:rPr>
          <w:rFonts w:hint="default" w:ascii="Arial" w:hAnsi="Arial" w:cs="Arial"/>
          <w:i w:val="0"/>
          <w:caps w:val="0"/>
          <w:color w:val="222222"/>
          <w:spacing w:val="0"/>
          <w:sz w:val="18"/>
          <w:szCs w:val="18"/>
        </w:rPr>
        <w:t>实现用户侧并网自产自用与用户用能负荷之间的智能协调，将园区用户侧建设成为智能微能网，实现“自产自用、盈余储能、余能上网”的三级效能优先理念。</w:t>
      </w:r>
    </w:p>
    <w:p>
      <w:pPr>
        <w:keepNext w:val="0"/>
        <w:keepLines w:val="0"/>
        <w:widowControl/>
        <w:suppressLineNumbers w:val="0"/>
        <w:spacing w:before="0" w:beforeAutospacing="0" w:after="0" w:afterAutospacing="0"/>
        <w:ind w:left="0" w:right="0"/>
        <w:jc w:val="left"/>
      </w:pPr>
      <w:r>
        <w:rPr>
          <w:rFonts w:hint="default" w:ascii="Arial" w:hAnsi="Arial" w:eastAsia="宋体" w:cs="Arial"/>
          <w:b/>
          <w:i w:val="0"/>
          <w:caps w:val="0"/>
          <w:color w:val="333333"/>
          <w:spacing w:val="0"/>
          <w:kern w:val="0"/>
          <w:sz w:val="18"/>
          <w:szCs w:val="18"/>
          <w:bdr w:val="none" w:color="auto" w:sz="0" w:space="0"/>
          <w:lang w:val="en-US" w:eastAsia="zh-CN" w:bidi="ar"/>
        </w:rPr>
        <w:t>4.2.6 鼓励发展可再生能源与建筑集成技术，扩大可再 生能源分布式利用产品优先发展目录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Arial" w:hAnsi="Arial" w:cs="Arial"/>
          <w:color w:val="222222"/>
          <w:sz w:val="18"/>
          <w:szCs w:val="18"/>
        </w:rPr>
      </w:pPr>
      <w:r>
        <w:rPr>
          <w:rFonts w:hint="default" w:ascii="Arial" w:hAnsi="Arial" w:cs="Arial"/>
          <w:i w:val="0"/>
          <w:caps w:val="0"/>
          <w:color w:val="222222"/>
          <w:spacing w:val="0"/>
          <w:sz w:val="18"/>
          <w:szCs w:val="18"/>
        </w:rPr>
        <w:t>通过建筑整合设计将可再生能源分布式利用技术纳入建筑设计全过程，以达到美观、实用、经济的要求。 采用模数化太阳能建筑构件（可移动遮阳部件、窗间墙型空气集热器或光伏板、阳台型太阳能集热器或光伏板、水平遮阳构件以及通风窗等），既能较全面地运用主被动太阳能技术，又让这些部件构成了现代建筑的立面元素。这些产品应该列入优先发展目录，其生产和使用应该享受到相关利税政策的支持。</w:t>
      </w:r>
    </w:p>
    <w:p>
      <w:pPr>
        <w:keepNext w:val="0"/>
        <w:keepLines w:val="0"/>
        <w:widowControl/>
        <w:suppressLineNumbers w:val="0"/>
        <w:spacing w:before="0" w:beforeAutospacing="0" w:after="0" w:afterAutospacing="0"/>
        <w:ind w:left="0" w:right="0"/>
        <w:jc w:val="left"/>
      </w:pPr>
      <w:r>
        <w:rPr>
          <w:rFonts w:hint="default" w:ascii="Arial" w:hAnsi="Arial" w:eastAsia="宋体" w:cs="Arial"/>
          <w:b/>
          <w:i w:val="0"/>
          <w:caps w:val="0"/>
          <w:color w:val="333333"/>
          <w:spacing w:val="0"/>
          <w:kern w:val="0"/>
          <w:sz w:val="18"/>
          <w:szCs w:val="18"/>
          <w:bdr w:val="none" w:color="auto" w:sz="0" w:space="0"/>
          <w:lang w:val="en-US" w:eastAsia="zh-CN" w:bidi="ar"/>
        </w:rPr>
        <w:t>4.3 技术创新4.3.1 光热技术建筑应用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Arial" w:hAnsi="Arial" w:cs="Arial"/>
          <w:color w:val="222222"/>
          <w:sz w:val="18"/>
          <w:szCs w:val="18"/>
        </w:rPr>
      </w:pPr>
      <w:r>
        <w:rPr>
          <w:rFonts w:hint="default" w:ascii="Arial" w:hAnsi="Arial" w:cs="Arial"/>
          <w:i w:val="0"/>
          <w:caps w:val="0"/>
          <w:color w:val="222222"/>
          <w:spacing w:val="0"/>
          <w:sz w:val="18"/>
          <w:szCs w:val="18"/>
        </w:rPr>
        <w:t>（1）开发用于建筑屋面系统的标准模块和组合模块光热（伏）构件。以热利用为例，将屋面作为应用和集成平台，针对不同循环工质的集热器，研究优先尺寸和组合方式，开发适合屋面板、天窗、屋顶窗的配套产品和配套部件，开展热性能测试、产品标准和工程应用标准编制，加大应用场合和规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Arial" w:hAnsi="Arial" w:cs="Arial"/>
          <w:color w:val="222222"/>
          <w:sz w:val="18"/>
          <w:szCs w:val="18"/>
        </w:rPr>
      </w:pPr>
      <w:r>
        <w:rPr>
          <w:rFonts w:hint="default" w:ascii="Arial" w:hAnsi="Arial" w:cs="Arial"/>
          <w:i w:val="0"/>
          <w:caps w:val="0"/>
          <w:color w:val="222222"/>
          <w:spacing w:val="0"/>
          <w:sz w:val="18"/>
          <w:szCs w:val="18"/>
        </w:rPr>
        <w:t>（2）开发用于建筑立面系统的标准模块和组合模块光热（伏）构件。以光伏发电为例，立面系统用光伏构件需要考虑与建筑遮阳或建筑保温的叠加效益。光伏构件作为建筑围护结构的组成部分，应满足围护结构的建筑物理性能和光伏构件的电气安全性能。</w:t>
      </w:r>
    </w:p>
    <w:p>
      <w:pPr>
        <w:keepNext w:val="0"/>
        <w:keepLines w:val="0"/>
        <w:widowControl/>
        <w:suppressLineNumbers w:val="0"/>
        <w:spacing w:before="0" w:beforeAutospacing="0" w:after="0" w:afterAutospacing="0"/>
        <w:ind w:left="0" w:right="0"/>
        <w:jc w:val="left"/>
      </w:pPr>
      <w:r>
        <w:rPr>
          <w:rFonts w:hint="default" w:ascii="Arial" w:hAnsi="Arial" w:eastAsia="宋体" w:cs="Arial"/>
          <w:b/>
          <w:i w:val="0"/>
          <w:caps w:val="0"/>
          <w:color w:val="333333"/>
          <w:spacing w:val="0"/>
          <w:kern w:val="0"/>
          <w:sz w:val="18"/>
          <w:szCs w:val="18"/>
          <w:bdr w:val="none" w:color="auto" w:sz="0" w:space="0"/>
          <w:lang w:val="en-US" w:eastAsia="zh-CN" w:bidi="ar"/>
        </w:rPr>
        <w:t>4.3.2 光伏技术建筑应用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Arial" w:hAnsi="Arial" w:cs="Arial"/>
          <w:color w:val="222222"/>
          <w:sz w:val="18"/>
          <w:szCs w:val="18"/>
        </w:rPr>
      </w:pPr>
      <w:r>
        <w:rPr>
          <w:rFonts w:hint="default" w:ascii="Arial" w:hAnsi="Arial" w:cs="Arial"/>
          <w:i w:val="0"/>
          <w:caps w:val="0"/>
          <w:color w:val="222222"/>
          <w:spacing w:val="0"/>
          <w:sz w:val="18"/>
          <w:szCs w:val="18"/>
        </w:rPr>
        <w:t>（1）工业厂房分布式光伏系统。应充分利用工业厂房及物流仓库，开展分布式光伏系统安装。其优势在于： 工业厂房屋面面积大，建筑形体简单，适合光伏安装；周边建筑对其屋面日照影响较少，屋面上设备及建筑设施较少，不会产生自遮挡；厂房屋面光伏系统产生的电能可直接用于工业生产和物流仓储，实现就地消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Arial" w:hAnsi="Arial" w:cs="Arial"/>
          <w:color w:val="222222"/>
          <w:sz w:val="18"/>
          <w:szCs w:val="18"/>
        </w:rPr>
      </w:pPr>
      <w:r>
        <w:rPr>
          <w:rFonts w:hint="default" w:ascii="Arial" w:hAnsi="Arial" w:cs="Arial"/>
          <w:i w:val="0"/>
          <w:caps w:val="0"/>
          <w:color w:val="222222"/>
          <w:spacing w:val="0"/>
          <w:sz w:val="18"/>
          <w:szCs w:val="18"/>
        </w:rPr>
        <w:t>（2）建筑光伏构件。重点研发满足不同地区节能要求、不同类型建筑及各安装部位、模数尺寸系列、构造节点要求的建材型光伏构件；研究开发广泛应用在建筑上的金属材料、无机材料、有机材料为基材的建材型光伏构件或光伏建筑材料，实现与建筑部位相同构件同寿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Arial" w:hAnsi="Arial" w:cs="Arial"/>
          <w:color w:val="222222"/>
          <w:sz w:val="18"/>
          <w:szCs w:val="18"/>
        </w:rPr>
      </w:pPr>
      <w:r>
        <w:rPr>
          <w:rFonts w:hint="default" w:ascii="Arial" w:hAnsi="Arial" w:cs="Arial"/>
          <w:i w:val="0"/>
          <w:caps w:val="0"/>
          <w:color w:val="222222"/>
          <w:spacing w:val="0"/>
          <w:sz w:val="18"/>
          <w:szCs w:val="18"/>
        </w:rPr>
        <w:t>（3）区域建筑光伏系统。发展区域智能光伏微电网集群系统，实现区域内多接入点并网，实现各建筑单体光伏系统所组成的微电网之间的互联互通。</w:t>
      </w:r>
    </w:p>
    <w:p>
      <w:pPr>
        <w:keepNext w:val="0"/>
        <w:keepLines w:val="0"/>
        <w:widowControl/>
        <w:suppressLineNumbers w:val="0"/>
        <w:spacing w:before="0" w:beforeAutospacing="0" w:after="0" w:afterAutospacing="0"/>
        <w:ind w:left="0" w:right="0"/>
        <w:jc w:val="left"/>
      </w:pPr>
      <w:r>
        <w:rPr>
          <w:rFonts w:hint="default" w:ascii="Arial" w:hAnsi="Arial" w:eastAsia="宋体" w:cs="Arial"/>
          <w:b/>
          <w:i w:val="0"/>
          <w:caps w:val="0"/>
          <w:color w:val="333333"/>
          <w:spacing w:val="0"/>
          <w:kern w:val="0"/>
          <w:sz w:val="18"/>
          <w:szCs w:val="18"/>
          <w:bdr w:val="none" w:color="auto" w:sz="0" w:space="0"/>
          <w:lang w:val="en-US" w:eastAsia="zh-CN" w:bidi="ar"/>
        </w:rPr>
        <w:t>4.3.3 多种可再生能源技术复合应用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Arial" w:hAnsi="Arial" w:cs="Arial"/>
          <w:color w:val="222222"/>
          <w:sz w:val="18"/>
          <w:szCs w:val="18"/>
        </w:rPr>
      </w:pPr>
      <w:r>
        <w:rPr>
          <w:rFonts w:hint="default" w:ascii="Arial" w:hAnsi="Arial" w:cs="Arial"/>
          <w:i w:val="0"/>
          <w:caps w:val="0"/>
          <w:color w:val="222222"/>
          <w:spacing w:val="0"/>
          <w:sz w:val="18"/>
          <w:szCs w:val="18"/>
        </w:rPr>
        <w:t>由于建筑用能终端与用能方式的多样性，单一的可再生能源技术难以满足建筑的多种用能需求，未来的发展方向为多种可再生能源技术复合应用，多种能源种类互补。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Arial" w:hAnsi="Arial" w:cs="Arial"/>
          <w:color w:val="222222"/>
          <w:sz w:val="18"/>
          <w:szCs w:val="18"/>
        </w:rPr>
      </w:pPr>
      <w:r>
        <w:rPr>
          <w:rFonts w:hint="default" w:ascii="Arial" w:hAnsi="Arial" w:cs="Arial"/>
          <w:i w:val="0"/>
          <w:caps w:val="0"/>
          <w:color w:val="222222"/>
          <w:spacing w:val="0"/>
          <w:sz w:val="18"/>
          <w:szCs w:val="18"/>
        </w:rPr>
        <w:t>（1）建筑光热光伏综合利用。充分利用建筑围护结构有限的外表面积，提高太阳能综合利用效率，将太阳能利用与建筑节能设计相结合，发展光热光伏组合集热器，在降低光伏背面温升的同时，通过空气源热泵技术，梯级收集和利用太阳能热水。发展材料、模数、色彩一致的光热和光伏建筑构件，提高屋面和墙面的利用率，实现太阳能建筑一体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Arial" w:hAnsi="Arial" w:cs="Arial"/>
          <w:color w:val="222222"/>
          <w:sz w:val="18"/>
          <w:szCs w:val="18"/>
        </w:rPr>
      </w:pPr>
      <w:r>
        <w:rPr>
          <w:rFonts w:hint="default" w:ascii="Arial" w:hAnsi="Arial" w:cs="Arial"/>
          <w:i w:val="0"/>
          <w:caps w:val="0"/>
          <w:color w:val="222222"/>
          <w:spacing w:val="0"/>
          <w:sz w:val="18"/>
          <w:szCs w:val="18"/>
        </w:rPr>
        <w:t>（2）光热、生物质能综合利用。太阳能与沼气结合技术是由太阳能集热装置吸收热量，输送到沼气发生装置调节温度，加快发酵速度，提高沼气转化效率，保证在外部气温较低的条件下正常产气。太阳能和沼气技术都比较成熟，经济性也较高，在广大的农村地区具有很好的发展前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Arial" w:hAnsi="Arial" w:cs="Arial"/>
          <w:color w:val="222222"/>
          <w:sz w:val="18"/>
          <w:szCs w:val="18"/>
        </w:rPr>
      </w:pPr>
      <w:r>
        <w:rPr>
          <w:rFonts w:hint="default" w:ascii="Arial" w:hAnsi="Arial" w:cs="Arial"/>
          <w:i w:val="0"/>
          <w:caps w:val="0"/>
          <w:color w:val="222222"/>
          <w:spacing w:val="0"/>
          <w:sz w:val="18"/>
          <w:szCs w:val="18"/>
        </w:rPr>
        <w:t>（3）光热与热泵技术综合利用。将低温太阳能辅助的空气源热泵和太阳能集热系统结合，形成太阳能和热泵互为辅助热源系统。这种系统可以最大限度地利用太阳能，解决阴雨天气及冬季环境温度较低太阳能资源不足时热水供应保证率，做到全年、全天候供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Arial" w:hAnsi="Arial" w:cs="Arial"/>
          <w:color w:val="222222"/>
          <w:sz w:val="18"/>
          <w:szCs w:val="18"/>
        </w:rPr>
      </w:pPr>
      <w:r>
        <w:rPr>
          <w:rFonts w:hint="default" w:ascii="Arial" w:hAnsi="Arial" w:cs="Arial"/>
          <w:i w:val="0"/>
          <w:caps w:val="0"/>
          <w:color w:val="222222"/>
          <w:spacing w:val="0"/>
          <w:sz w:val="18"/>
          <w:szCs w:val="18"/>
        </w:rPr>
        <w:t>（4）太阳能跨季蓄热供热。利用水、土壤等作为跨季蓄热介质，储存冬季以外 3 个季节的太阳能热，用于冬季供暖，适合小区级或区域级建筑供热。张家口崇礼县正在研究采用大规模跨季蓄热为百万平米级城镇建筑提供冬季供暖用能。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Arial" w:hAnsi="Arial" w:cs="Arial"/>
          <w:color w:val="222222"/>
          <w:sz w:val="18"/>
          <w:szCs w:val="18"/>
        </w:rPr>
      </w:pPr>
      <w:r>
        <w:rPr>
          <w:rFonts w:hint="default" w:ascii="Arial" w:hAnsi="Arial" w:cs="Arial"/>
          <w:i w:val="0"/>
          <w:caps w:val="0"/>
          <w:color w:val="222222"/>
          <w:spacing w:val="0"/>
          <w:sz w:val="18"/>
          <w:szCs w:val="18"/>
        </w:rPr>
        <w:t>（5）农业工厂化与太阳能综合应用。宜发展高效农业工厂以提高土地集约化利用。利用工厂屋面安装太阳能集热器或光伏板，提高土地利用率的同时，增加电力和热力供应，还可与沼气等生物质能技术结合，实现可再生能源就地消纳。</w:t>
      </w:r>
    </w:p>
    <w:p>
      <w:pPr>
        <w:keepNext w:val="0"/>
        <w:keepLines w:val="0"/>
        <w:widowControl/>
        <w:suppressLineNumbers w:val="0"/>
        <w:spacing w:before="0" w:beforeAutospacing="0" w:after="0" w:afterAutospacing="0"/>
        <w:ind w:left="0" w:right="0"/>
        <w:jc w:val="left"/>
      </w:pPr>
      <w:r>
        <w:rPr>
          <w:rFonts w:hint="default" w:ascii="Arial" w:hAnsi="Arial" w:eastAsia="宋体" w:cs="Arial"/>
          <w:b/>
          <w:i w:val="0"/>
          <w:caps w:val="0"/>
          <w:color w:val="333333"/>
          <w:spacing w:val="0"/>
          <w:kern w:val="0"/>
          <w:sz w:val="27"/>
          <w:szCs w:val="27"/>
          <w:bdr w:val="none" w:color="auto" w:sz="0" w:space="0"/>
          <w:lang w:val="en-US" w:eastAsia="zh-CN" w:bidi="ar"/>
        </w:rPr>
        <w:t>5 我国可再生能源建筑应用发展亟需政策保 障和制度创新</w:t>
      </w:r>
      <w:r>
        <w:rPr>
          <w:rFonts w:hint="default" w:ascii="Arial" w:hAnsi="Arial" w:eastAsia="宋体" w:cs="Arial"/>
          <w:b/>
          <w:i w:val="0"/>
          <w:caps w:val="0"/>
          <w:color w:val="333333"/>
          <w:spacing w:val="0"/>
          <w:kern w:val="0"/>
          <w:sz w:val="18"/>
          <w:szCs w:val="18"/>
          <w:bdr w:val="none" w:color="auto" w:sz="0" w:space="0"/>
          <w:lang w:val="en-US" w:eastAsia="zh-CN" w:bidi="ar"/>
        </w:rPr>
        <w:t>5.1 加快立法，形成良好的法律基础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Arial" w:hAnsi="Arial" w:cs="Arial"/>
          <w:color w:val="222222"/>
          <w:sz w:val="18"/>
          <w:szCs w:val="18"/>
        </w:rPr>
      </w:pPr>
      <w:r>
        <w:rPr>
          <w:rFonts w:hint="default" w:ascii="Arial" w:hAnsi="Arial" w:cs="Arial"/>
          <w:i w:val="0"/>
          <w:caps w:val="0"/>
          <w:color w:val="222222"/>
          <w:spacing w:val="0"/>
          <w:sz w:val="18"/>
          <w:szCs w:val="18"/>
        </w:rPr>
        <w:t>目前我国相关的法律制度还不健全，建议修订《物业管理条例》，对利用物业共用部位、共用设施设备进行可再生能源技术应用的管理提出相应要求，为屋顶、 墙面等共有部分的可再生能源技术应用提供法律依据。</w:t>
      </w:r>
    </w:p>
    <w:p>
      <w:pPr>
        <w:keepNext w:val="0"/>
        <w:keepLines w:val="0"/>
        <w:widowControl/>
        <w:suppressLineNumbers w:val="0"/>
        <w:spacing w:before="0" w:beforeAutospacing="0" w:after="0" w:afterAutospacing="0"/>
        <w:ind w:left="0" w:right="0"/>
        <w:jc w:val="left"/>
      </w:pPr>
      <w:r>
        <w:rPr>
          <w:rFonts w:hint="default" w:ascii="Arial" w:hAnsi="Arial" w:eastAsia="宋体" w:cs="Arial"/>
          <w:b/>
          <w:i w:val="0"/>
          <w:caps w:val="0"/>
          <w:color w:val="333333"/>
          <w:spacing w:val="0"/>
          <w:kern w:val="0"/>
          <w:sz w:val="18"/>
          <w:szCs w:val="18"/>
          <w:bdr w:val="none" w:color="auto" w:sz="0" w:space="0"/>
          <w:lang w:val="en-US" w:eastAsia="zh-CN" w:bidi="ar"/>
        </w:rPr>
        <w:t>5.2 适时出台科学合理的经济激励政策和强制安装政策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Arial" w:hAnsi="Arial" w:cs="Arial"/>
          <w:color w:val="222222"/>
          <w:sz w:val="18"/>
          <w:szCs w:val="18"/>
        </w:rPr>
      </w:pPr>
      <w:r>
        <w:rPr>
          <w:rFonts w:hint="default" w:ascii="Arial" w:hAnsi="Arial" w:cs="Arial"/>
          <w:i w:val="0"/>
          <w:caps w:val="0"/>
          <w:color w:val="222222"/>
          <w:spacing w:val="0"/>
          <w:sz w:val="18"/>
          <w:szCs w:val="18"/>
        </w:rPr>
        <w:t>新产业的发展离不开政府的引导、扶持和推动。采用激励政策引导市场，让可再生能源建筑应用产业迈入良性发展的快速轨道。相关激励政策包括投资补贴、低息贷款、专项基金扶持、税收优惠等。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Arial" w:hAnsi="Arial" w:cs="Arial"/>
          <w:color w:val="222222"/>
          <w:sz w:val="18"/>
          <w:szCs w:val="18"/>
        </w:rPr>
      </w:pPr>
      <w:r>
        <w:rPr>
          <w:rFonts w:hint="default" w:ascii="Arial" w:hAnsi="Arial" w:cs="Arial"/>
          <w:i w:val="0"/>
          <w:caps w:val="0"/>
          <w:color w:val="222222"/>
          <w:spacing w:val="0"/>
          <w:sz w:val="18"/>
          <w:szCs w:val="18"/>
        </w:rPr>
        <w:t>制定强制安装政策的最大特点是通过立法或行政手段要求新建建筑必须安装相关可再生能源建筑应用系统。实施该政策的前提条件包括：（1）产品性能可靠、 质量稳定；（2）有良好的市场基础；（3）有良好的制造业基础。三者缺一不可，否则政策将难以奏效。</w:t>
      </w:r>
    </w:p>
    <w:p>
      <w:pPr>
        <w:keepNext w:val="0"/>
        <w:keepLines w:val="0"/>
        <w:widowControl/>
        <w:suppressLineNumbers w:val="0"/>
        <w:spacing w:before="0" w:beforeAutospacing="0" w:after="0" w:afterAutospacing="0"/>
        <w:ind w:left="0" w:right="0"/>
        <w:jc w:val="left"/>
      </w:pPr>
      <w:r>
        <w:rPr>
          <w:rFonts w:hint="default" w:ascii="Arial" w:hAnsi="Arial" w:eastAsia="宋体" w:cs="Arial"/>
          <w:b/>
          <w:i w:val="0"/>
          <w:caps w:val="0"/>
          <w:color w:val="333333"/>
          <w:spacing w:val="0"/>
          <w:kern w:val="0"/>
          <w:sz w:val="18"/>
          <w:szCs w:val="18"/>
          <w:bdr w:val="none" w:color="auto" w:sz="0" w:space="0"/>
          <w:lang w:val="en-US" w:eastAsia="zh-CN" w:bidi="ar"/>
        </w:rPr>
        <w:t>5.3 及时发现规律性问题，出台有效管理制度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Arial" w:hAnsi="Arial" w:cs="Arial"/>
          <w:color w:val="222222"/>
          <w:sz w:val="18"/>
          <w:szCs w:val="18"/>
        </w:rPr>
      </w:pPr>
      <w:r>
        <w:rPr>
          <w:rFonts w:hint="default" w:ascii="Arial" w:hAnsi="Arial" w:cs="Arial"/>
          <w:i w:val="0"/>
          <w:caps w:val="0"/>
          <w:color w:val="222222"/>
          <w:spacing w:val="0"/>
          <w:sz w:val="18"/>
          <w:szCs w:val="18"/>
        </w:rPr>
        <w:t>由于各地的地理环境、资源状况、经济发展情况、 人员水平等有很大差异，因此，在制定可再生能源建筑应用政策尤其是强制推广政策时，应有配套的过程检查和事后评估等管理制度，规范各关键环节，形成一个良性发展的市场机制。</w:t>
      </w:r>
    </w:p>
    <w:p>
      <w:pPr>
        <w:keepNext w:val="0"/>
        <w:keepLines w:val="0"/>
        <w:widowControl/>
        <w:suppressLineNumbers w:val="0"/>
        <w:spacing w:before="0" w:beforeAutospacing="0" w:after="0" w:afterAutospacing="0"/>
        <w:ind w:left="0" w:right="0"/>
        <w:jc w:val="left"/>
      </w:pPr>
      <w:r>
        <w:rPr>
          <w:rFonts w:hint="default" w:ascii="Arial" w:hAnsi="Arial" w:eastAsia="宋体" w:cs="Arial"/>
          <w:b/>
          <w:i w:val="0"/>
          <w:caps w:val="0"/>
          <w:color w:val="333333"/>
          <w:spacing w:val="0"/>
          <w:kern w:val="0"/>
          <w:sz w:val="18"/>
          <w:szCs w:val="18"/>
          <w:bdr w:val="none" w:color="auto" w:sz="0" w:space="0"/>
          <w:lang w:val="en-US" w:eastAsia="zh-CN" w:bidi="ar"/>
        </w:rPr>
        <w:t>5.4 通过政策引导能源合同管理市场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Arial" w:hAnsi="Arial" w:cs="Arial"/>
          <w:color w:val="222222"/>
          <w:sz w:val="18"/>
          <w:szCs w:val="18"/>
        </w:rPr>
      </w:pPr>
      <w:r>
        <w:rPr>
          <w:rFonts w:hint="default" w:ascii="Arial" w:hAnsi="Arial" w:cs="Arial"/>
          <w:i w:val="0"/>
          <w:caps w:val="0"/>
          <w:color w:val="222222"/>
          <w:spacing w:val="0"/>
          <w:sz w:val="18"/>
          <w:szCs w:val="18"/>
        </w:rPr>
        <w:t>目前分布式可再生能源应用存在的主要问题是推进主体和利益主体不一致，价值链传导不畅，造成建筑投资商的决策机制存在短视效应。另外，还包括可再生能源利用的标准化程度不高造成市场的混乱；服务理念和消费理念尚未建立；能源管理公司和工程公司的技术力量与市场需求不匹配；城市规划和建筑设计的龙头作用缺乏等。上述问题需要通过政策设计来引导市场走向成熟，大力发展建筑能源合同管理市场。</w:t>
      </w:r>
    </w:p>
    <w:p>
      <w:pPr>
        <w:keepNext w:val="0"/>
        <w:keepLines w:val="0"/>
        <w:widowControl/>
        <w:suppressLineNumbers w:val="0"/>
        <w:spacing w:before="0" w:beforeAutospacing="0" w:after="0" w:afterAutospacing="0"/>
        <w:ind w:left="0" w:right="0"/>
        <w:jc w:val="left"/>
      </w:pPr>
      <w:r>
        <w:rPr>
          <w:rFonts w:hint="default" w:ascii="Arial" w:hAnsi="Arial" w:eastAsia="宋体" w:cs="Arial"/>
          <w:b/>
          <w:i w:val="0"/>
          <w:caps w:val="0"/>
          <w:color w:val="333333"/>
          <w:spacing w:val="0"/>
          <w:kern w:val="0"/>
          <w:sz w:val="18"/>
          <w:szCs w:val="18"/>
          <w:bdr w:val="none" w:color="auto" w:sz="0" w:space="0"/>
          <w:lang w:val="en-US" w:eastAsia="zh-CN" w:bidi="ar"/>
        </w:rPr>
        <w:t>5.5 基础标准管控与应用标准放开相结合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Arial" w:hAnsi="Arial" w:cs="Arial"/>
          <w:color w:val="222222"/>
          <w:sz w:val="18"/>
          <w:szCs w:val="18"/>
        </w:rPr>
      </w:pPr>
      <w:r>
        <w:rPr>
          <w:rFonts w:hint="default" w:ascii="Arial" w:hAnsi="Arial" w:cs="Arial"/>
          <w:i w:val="0"/>
          <w:caps w:val="0"/>
          <w:color w:val="222222"/>
          <w:spacing w:val="0"/>
          <w:sz w:val="18"/>
          <w:szCs w:val="18"/>
        </w:rPr>
        <w:t>政府应在能源质量、用能安全、人身安全和通用技术要求等方面加大标准的制定与执行力度；在应用端放开，由企业和用户需求引导企业标准的建立，由市场机制推动可再生能源建筑分布式利用的规模化发展。</w:t>
      </w:r>
    </w:p>
    <w:p>
      <w:pPr>
        <w:keepNext w:val="0"/>
        <w:keepLines w:val="0"/>
        <w:widowControl/>
        <w:suppressLineNumbers w:val="0"/>
        <w:spacing w:before="0" w:beforeAutospacing="0" w:after="0" w:afterAutospacing="0"/>
        <w:ind w:left="0" w:right="0"/>
        <w:jc w:val="left"/>
      </w:pPr>
      <w:r>
        <w:rPr>
          <w:rFonts w:hint="default" w:ascii="Arial" w:hAnsi="Arial" w:eastAsia="宋体" w:cs="Arial"/>
          <w:b/>
          <w:i w:val="0"/>
          <w:caps w:val="0"/>
          <w:color w:val="333333"/>
          <w:spacing w:val="0"/>
          <w:kern w:val="0"/>
          <w:sz w:val="27"/>
          <w:szCs w:val="27"/>
          <w:bdr w:val="none" w:color="auto" w:sz="0" w:space="0"/>
          <w:lang w:val="en-US" w:eastAsia="zh-CN" w:bidi="ar"/>
        </w:rPr>
        <w:t>6 结语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rPr>
          <w:rFonts w:hint="default" w:ascii="Arial" w:hAnsi="Arial" w:cs="Arial"/>
          <w:color w:val="222222"/>
          <w:sz w:val="18"/>
          <w:szCs w:val="18"/>
        </w:rPr>
      </w:pPr>
      <w:r>
        <w:rPr>
          <w:rFonts w:hint="default" w:ascii="Arial" w:hAnsi="Arial" w:cs="Arial"/>
          <w:i w:val="0"/>
          <w:caps w:val="0"/>
          <w:color w:val="222222"/>
          <w:spacing w:val="0"/>
          <w:sz w:val="18"/>
          <w:szCs w:val="18"/>
        </w:rPr>
        <w:t>全球气候变化与我国建筑节能减排既是压力，更是机遇。高比例可再生能源和智能电网的应用情景，让能源的需求侧与供给侧变得更加模糊，普通业主将既是能源的消费者，也是能源的生产者。可以肯定的是，分布式可再生能源的建筑应用在我国能源安全战略中将发挥重要而又积极的作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left"/>
        <w:rPr>
          <w:rFonts w:hint="default" w:ascii="Arial" w:hAnsi="Arial" w:cs="Arial"/>
          <w:i w:val="0"/>
          <w:caps w:val="0"/>
          <w:color w:val="222222"/>
          <w:spacing w:val="0"/>
          <w:sz w:val="18"/>
          <w:szCs w:val="18"/>
        </w:rPr>
      </w:pPr>
      <w:r>
        <w:rPr>
          <w:rFonts w:hint="default" w:ascii="Arial" w:hAnsi="Arial" w:eastAsia="宋体" w:cs="Arial"/>
          <w:b/>
          <w:i w:val="0"/>
          <w:caps w:val="0"/>
          <w:color w:val="222222"/>
          <w:spacing w:val="0"/>
          <w:kern w:val="0"/>
          <w:sz w:val="18"/>
          <w:szCs w:val="18"/>
          <w:bdr w:val="none" w:color="auto" w:sz="0" w:space="0"/>
          <w:lang w:val="en-US" w:eastAsia="zh-CN" w:bidi="ar"/>
        </w:rPr>
        <w:t>参考文献</w:t>
      </w:r>
    </w:p>
    <w:tbl>
      <w:tblPr>
        <w:tblW w:w="83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276"/>
        <w:gridCol w:w="80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276" w:type="dxa"/>
            <w:vMerge w:val="restart"/>
            <w:tcBorders>
              <w:top w:val="nil"/>
              <w:left w:val="nil"/>
              <w:bottom w:val="nil"/>
              <w:right w:val="nil"/>
            </w:tcBorders>
            <w:shd w:val="clear"/>
            <w:tcMar>
              <w:right w:w="75" w:type="dxa"/>
            </w:tcMar>
            <w:vAlign w:val="top"/>
          </w:tcPr>
          <w:p>
            <w:pPr>
              <w:keepNext w:val="0"/>
              <w:keepLines w:val="0"/>
              <w:widowControl/>
              <w:suppressLineNumbers w:val="0"/>
              <w:spacing w:before="0" w:beforeAutospacing="0" w:after="0" w:afterAutospacing="0" w:line="300" w:lineRule="atLeast"/>
              <w:ind w:left="0" w:right="0"/>
              <w:jc w:val="right"/>
              <w:textAlignment w:val="top"/>
              <w:rPr>
                <w:rFonts w:hint="default" w:ascii="Arial" w:hAnsi="Arial" w:cs="Arial"/>
                <w:color w:val="222222"/>
                <w:sz w:val="18"/>
                <w:szCs w:val="18"/>
              </w:rPr>
            </w:pPr>
            <w:r>
              <w:rPr>
                <w:rFonts w:hint="default" w:ascii="Arial" w:hAnsi="Arial" w:eastAsia="宋体" w:cs="Arial"/>
                <w:color w:val="6C9D30"/>
                <w:kern w:val="0"/>
                <w:sz w:val="18"/>
                <w:szCs w:val="18"/>
                <w:u w:val="none"/>
                <w:bdr w:val="none" w:color="auto" w:sz="0" w:space="0"/>
                <w:lang w:val="en-US" w:eastAsia="zh-CN" w:bidi="ar"/>
              </w:rPr>
              <w:fldChar w:fldCharType="begin"/>
            </w:r>
            <w:r>
              <w:rPr>
                <w:rFonts w:hint="default" w:ascii="Arial" w:hAnsi="Arial" w:eastAsia="宋体" w:cs="Arial"/>
                <w:color w:val="6C9D30"/>
                <w:kern w:val="0"/>
                <w:sz w:val="18"/>
                <w:szCs w:val="18"/>
                <w:u w:val="none"/>
                <w:bdr w:val="none" w:color="auto" w:sz="0" w:space="0"/>
                <w:lang w:val="en-US" w:eastAsia="zh-CN" w:bidi="ar"/>
              </w:rPr>
              <w:instrText xml:space="preserve"> HYPERLINK "http://www.bulletin.cas.cn/publish_article/2016/2/20160208.htm" </w:instrText>
            </w:r>
            <w:r>
              <w:rPr>
                <w:rFonts w:hint="default" w:ascii="Arial" w:hAnsi="Arial" w:eastAsia="宋体" w:cs="Arial"/>
                <w:color w:val="6C9D30"/>
                <w:kern w:val="0"/>
                <w:sz w:val="18"/>
                <w:szCs w:val="18"/>
                <w:u w:val="none"/>
                <w:bdr w:val="none" w:color="auto" w:sz="0" w:space="0"/>
                <w:lang w:val="en-US" w:eastAsia="zh-CN" w:bidi="ar"/>
              </w:rPr>
              <w:fldChar w:fldCharType="separate"/>
            </w:r>
            <w:r>
              <w:rPr>
                <w:rStyle w:val="4"/>
                <w:rFonts w:hint="default" w:ascii="Arial" w:hAnsi="Arial" w:eastAsia="宋体" w:cs="Arial"/>
                <w:color w:val="6C9D30"/>
                <w:sz w:val="18"/>
                <w:szCs w:val="18"/>
                <w:u w:val="none"/>
                <w:bdr w:val="none" w:color="auto" w:sz="0" w:space="0"/>
              </w:rPr>
              <w:t>[1]</w:t>
            </w:r>
            <w:r>
              <w:rPr>
                <w:rFonts w:hint="default" w:ascii="Arial" w:hAnsi="Arial" w:eastAsia="宋体" w:cs="Arial"/>
                <w:color w:val="6C9D30"/>
                <w:kern w:val="0"/>
                <w:sz w:val="18"/>
                <w:szCs w:val="18"/>
                <w:u w:val="none"/>
                <w:bdr w:val="none" w:color="auto" w:sz="0" w:space="0"/>
                <w:lang w:val="en-US" w:eastAsia="zh-CN" w:bidi="ar"/>
              </w:rPr>
              <w:fldChar w:fldCharType="end"/>
            </w:r>
          </w:p>
        </w:tc>
        <w:tc>
          <w:tcPr>
            <w:tcW w:w="8030"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300" w:lineRule="atLeast"/>
              <w:ind w:left="0" w:right="0"/>
              <w:jc w:val="left"/>
              <w:rPr>
                <w:rFonts w:hint="default" w:ascii="Arial" w:hAnsi="Arial" w:cs="Arial"/>
                <w:color w:val="222222"/>
                <w:sz w:val="18"/>
                <w:szCs w:val="18"/>
              </w:rPr>
            </w:pPr>
            <w:r>
              <w:rPr>
                <w:rFonts w:hint="default" w:ascii="Arial" w:hAnsi="Arial" w:eastAsia="宋体" w:cs="Arial"/>
                <w:color w:val="222222"/>
                <w:kern w:val="0"/>
                <w:sz w:val="18"/>
                <w:szCs w:val="18"/>
                <w:bdr w:val="none" w:color="auto" w:sz="0" w:space="0"/>
                <w:lang w:val="en-US" w:eastAsia="zh-CN" w:bidi="ar"/>
              </w:rPr>
              <w:t>清华大学建筑节能研究中心. 中国建筑节能年度发展研究报告. 北京:中国建筑工业出版社, 2015.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276" w:type="dxa"/>
            <w:vMerge w:val="continue"/>
            <w:tcBorders>
              <w:top w:val="nil"/>
              <w:left w:val="nil"/>
              <w:bottom w:val="nil"/>
              <w:right w:val="nil"/>
            </w:tcBorders>
            <w:shd w:val="clear"/>
            <w:tcMar>
              <w:right w:w="75" w:type="dxa"/>
            </w:tcMar>
            <w:vAlign w:val="top"/>
          </w:tcPr>
          <w:p>
            <w:pPr>
              <w:jc w:val="right"/>
              <w:rPr>
                <w:rFonts w:hint="default" w:ascii="Arial" w:hAnsi="Arial" w:cs="Arial"/>
                <w:color w:val="222222"/>
                <w:sz w:val="18"/>
                <w:szCs w:val="18"/>
              </w:rPr>
            </w:pPr>
          </w:p>
        </w:tc>
        <w:tc>
          <w:tcPr>
            <w:tcW w:w="8030" w:type="dxa"/>
            <w:tcBorders>
              <w:top w:val="nil"/>
              <w:left w:val="nil"/>
              <w:bottom w:val="nil"/>
              <w:right w:val="nil"/>
            </w:tcBorders>
            <w:shd w:val="clear"/>
            <w:vAlign w:val="center"/>
          </w:tcPr>
          <w:p>
            <w:pPr>
              <w:rPr>
                <w:rFonts w:hint="default" w:ascii="Arial" w:hAnsi="Arial" w:cs="Arial"/>
                <w:color w:val="222222"/>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276" w:type="dxa"/>
            <w:vMerge w:val="restart"/>
            <w:tcBorders>
              <w:top w:val="nil"/>
              <w:left w:val="nil"/>
              <w:bottom w:val="nil"/>
              <w:right w:val="nil"/>
            </w:tcBorders>
            <w:shd w:val="clear"/>
            <w:tcMar>
              <w:right w:w="75" w:type="dxa"/>
            </w:tcMar>
            <w:vAlign w:val="top"/>
          </w:tcPr>
          <w:p>
            <w:pPr>
              <w:keepNext w:val="0"/>
              <w:keepLines w:val="0"/>
              <w:widowControl/>
              <w:suppressLineNumbers w:val="0"/>
              <w:spacing w:before="0" w:beforeAutospacing="0" w:after="0" w:afterAutospacing="0" w:line="300" w:lineRule="atLeast"/>
              <w:ind w:left="0" w:right="0"/>
              <w:jc w:val="right"/>
              <w:textAlignment w:val="top"/>
              <w:rPr>
                <w:rFonts w:hint="default" w:ascii="Arial" w:hAnsi="Arial" w:cs="Arial"/>
                <w:color w:val="222222"/>
                <w:sz w:val="18"/>
                <w:szCs w:val="18"/>
              </w:rPr>
            </w:pPr>
            <w:r>
              <w:rPr>
                <w:rFonts w:hint="default" w:ascii="Arial" w:hAnsi="Arial" w:eastAsia="宋体" w:cs="Arial"/>
                <w:color w:val="6C9D30"/>
                <w:kern w:val="0"/>
                <w:sz w:val="18"/>
                <w:szCs w:val="18"/>
                <w:u w:val="none"/>
                <w:bdr w:val="none" w:color="auto" w:sz="0" w:space="0"/>
                <w:lang w:val="en-US" w:eastAsia="zh-CN" w:bidi="ar"/>
              </w:rPr>
              <w:fldChar w:fldCharType="begin"/>
            </w:r>
            <w:r>
              <w:rPr>
                <w:rFonts w:hint="default" w:ascii="Arial" w:hAnsi="Arial" w:eastAsia="宋体" w:cs="Arial"/>
                <w:color w:val="6C9D30"/>
                <w:kern w:val="0"/>
                <w:sz w:val="18"/>
                <w:szCs w:val="18"/>
                <w:u w:val="none"/>
                <w:bdr w:val="none" w:color="auto" w:sz="0" w:space="0"/>
                <w:lang w:val="en-US" w:eastAsia="zh-CN" w:bidi="ar"/>
              </w:rPr>
              <w:instrText xml:space="preserve"> HYPERLINK "http://www.bulletin.cas.cn/publish_article/2016/2/20160208.htm" </w:instrText>
            </w:r>
            <w:r>
              <w:rPr>
                <w:rFonts w:hint="default" w:ascii="Arial" w:hAnsi="Arial" w:eastAsia="宋体" w:cs="Arial"/>
                <w:color w:val="6C9D30"/>
                <w:kern w:val="0"/>
                <w:sz w:val="18"/>
                <w:szCs w:val="18"/>
                <w:u w:val="none"/>
                <w:bdr w:val="none" w:color="auto" w:sz="0" w:space="0"/>
                <w:lang w:val="en-US" w:eastAsia="zh-CN" w:bidi="ar"/>
              </w:rPr>
              <w:fldChar w:fldCharType="separate"/>
            </w:r>
            <w:r>
              <w:rPr>
                <w:rStyle w:val="4"/>
                <w:rFonts w:hint="default" w:ascii="Arial" w:hAnsi="Arial" w:eastAsia="宋体" w:cs="Arial"/>
                <w:color w:val="6C9D30"/>
                <w:sz w:val="18"/>
                <w:szCs w:val="18"/>
                <w:u w:val="none"/>
                <w:bdr w:val="none" w:color="auto" w:sz="0" w:space="0"/>
              </w:rPr>
              <w:t>[2]</w:t>
            </w:r>
            <w:r>
              <w:rPr>
                <w:rFonts w:hint="default" w:ascii="Arial" w:hAnsi="Arial" w:eastAsia="宋体" w:cs="Arial"/>
                <w:color w:val="6C9D30"/>
                <w:kern w:val="0"/>
                <w:sz w:val="18"/>
                <w:szCs w:val="18"/>
                <w:u w:val="none"/>
                <w:bdr w:val="none" w:color="auto" w:sz="0" w:space="0"/>
                <w:lang w:val="en-US" w:eastAsia="zh-CN" w:bidi="ar"/>
              </w:rPr>
              <w:fldChar w:fldCharType="end"/>
            </w:r>
          </w:p>
        </w:tc>
        <w:tc>
          <w:tcPr>
            <w:tcW w:w="8030"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300" w:lineRule="atLeast"/>
              <w:ind w:left="0" w:right="0"/>
              <w:jc w:val="left"/>
              <w:rPr>
                <w:rFonts w:hint="default" w:ascii="Arial" w:hAnsi="Arial" w:cs="Arial"/>
                <w:color w:val="222222"/>
                <w:sz w:val="18"/>
                <w:szCs w:val="18"/>
              </w:rPr>
            </w:pPr>
            <w:r>
              <w:rPr>
                <w:rFonts w:hint="default" w:ascii="Arial" w:hAnsi="Arial" w:eastAsia="宋体" w:cs="Arial"/>
                <w:color w:val="222222"/>
                <w:kern w:val="0"/>
                <w:sz w:val="18"/>
                <w:szCs w:val="18"/>
                <w:bdr w:val="none" w:color="auto" w:sz="0" w:space="0"/>
                <w:lang w:val="en-US" w:eastAsia="zh-CN" w:bidi="ar"/>
              </w:rPr>
              <w:t>郭梁雨, 刘幼农, 姚春妮. 可再生能源建筑应用实践总结与思考. 建设科技, 2015, (8):14-19.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276" w:type="dxa"/>
            <w:vMerge w:val="continue"/>
            <w:tcBorders>
              <w:top w:val="nil"/>
              <w:left w:val="nil"/>
              <w:bottom w:val="nil"/>
              <w:right w:val="nil"/>
            </w:tcBorders>
            <w:shd w:val="clear"/>
            <w:tcMar>
              <w:right w:w="75" w:type="dxa"/>
            </w:tcMar>
            <w:vAlign w:val="top"/>
          </w:tcPr>
          <w:p>
            <w:pPr>
              <w:jc w:val="right"/>
              <w:rPr>
                <w:rFonts w:hint="default" w:ascii="Arial" w:hAnsi="Arial" w:cs="Arial"/>
                <w:color w:val="222222"/>
                <w:sz w:val="18"/>
                <w:szCs w:val="18"/>
              </w:rPr>
            </w:pPr>
          </w:p>
        </w:tc>
        <w:tc>
          <w:tcPr>
            <w:tcW w:w="8030"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300" w:lineRule="atLeast"/>
              <w:ind w:left="0" w:right="0"/>
              <w:jc w:val="left"/>
              <w:rPr>
                <w:rFonts w:hint="default" w:ascii="Arial" w:hAnsi="Arial" w:cs="Arial"/>
                <w:color w:val="222222"/>
                <w:sz w:val="18"/>
                <w:szCs w:val="18"/>
              </w:rPr>
            </w:pPr>
            <w:r>
              <w:rPr>
                <w:rFonts w:hint="default" w:ascii="Arial" w:hAnsi="Arial" w:eastAsia="宋体" w:cs="Arial"/>
                <w:color w:val="6C9D30"/>
                <w:kern w:val="0"/>
                <w:sz w:val="18"/>
                <w:szCs w:val="18"/>
                <w:u w:val="none"/>
                <w:bdr w:val="none" w:color="auto" w:sz="0" w:space="0"/>
                <w:lang w:val="en-US" w:eastAsia="zh-CN" w:bidi="ar"/>
              </w:rPr>
              <w:fldChar w:fldCharType="begin"/>
            </w:r>
            <w:r>
              <w:rPr>
                <w:rFonts w:hint="default" w:ascii="Arial" w:hAnsi="Arial" w:eastAsia="宋体" w:cs="Arial"/>
                <w:color w:val="6C9D30"/>
                <w:kern w:val="0"/>
                <w:sz w:val="18"/>
                <w:szCs w:val="18"/>
                <w:u w:val="none"/>
                <w:bdr w:val="none" w:color="auto" w:sz="0" w:space="0"/>
                <w:lang w:val="en-US" w:eastAsia="zh-CN" w:bidi="ar"/>
              </w:rPr>
              <w:instrText xml:space="preserve"> HYPERLINK "http://www.cnki.com.cn/Article/CJFDTOTAL-KJJS201508017.htm" \o "点击浏览原文" \t "http://www.bulletin.cas.cn/publish_article/2016/2/_blank" </w:instrText>
            </w:r>
            <w:r>
              <w:rPr>
                <w:rFonts w:hint="default" w:ascii="Arial" w:hAnsi="Arial" w:eastAsia="宋体" w:cs="Arial"/>
                <w:color w:val="6C9D30"/>
                <w:kern w:val="0"/>
                <w:sz w:val="18"/>
                <w:szCs w:val="18"/>
                <w:u w:val="none"/>
                <w:bdr w:val="none" w:color="auto" w:sz="0" w:space="0"/>
                <w:lang w:val="en-US" w:eastAsia="zh-CN" w:bidi="ar"/>
              </w:rPr>
              <w:fldChar w:fldCharType="separate"/>
            </w:r>
            <w:r>
              <w:rPr>
                <w:rStyle w:val="4"/>
                <w:rFonts w:hint="default" w:ascii="Arial" w:hAnsi="Arial" w:eastAsia="宋体" w:cs="Arial"/>
                <w:color w:val="6C9D30"/>
                <w:sz w:val="18"/>
                <w:szCs w:val="18"/>
                <w:u w:val="none"/>
                <w:bdr w:val="none" w:color="auto" w:sz="0" w:space="0"/>
              </w:rPr>
              <w:t>Cited By in Cnki (1)</w:t>
            </w:r>
            <w:r>
              <w:rPr>
                <w:rFonts w:hint="default" w:ascii="Arial" w:hAnsi="Arial" w:eastAsia="宋体" w:cs="Arial"/>
                <w:color w:val="6C9D30"/>
                <w:kern w:val="0"/>
                <w:sz w:val="18"/>
                <w:szCs w:val="18"/>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276" w:type="dxa"/>
            <w:vMerge w:val="restart"/>
            <w:tcBorders>
              <w:top w:val="nil"/>
              <w:left w:val="nil"/>
              <w:bottom w:val="nil"/>
              <w:right w:val="nil"/>
            </w:tcBorders>
            <w:shd w:val="clear"/>
            <w:tcMar>
              <w:right w:w="75" w:type="dxa"/>
            </w:tcMar>
            <w:vAlign w:val="top"/>
          </w:tcPr>
          <w:p>
            <w:pPr>
              <w:keepNext w:val="0"/>
              <w:keepLines w:val="0"/>
              <w:widowControl/>
              <w:suppressLineNumbers w:val="0"/>
              <w:spacing w:before="0" w:beforeAutospacing="0" w:after="0" w:afterAutospacing="0" w:line="300" w:lineRule="atLeast"/>
              <w:ind w:left="0" w:right="0"/>
              <w:jc w:val="right"/>
              <w:textAlignment w:val="top"/>
              <w:rPr>
                <w:rFonts w:hint="default" w:ascii="Arial" w:hAnsi="Arial" w:cs="Arial"/>
                <w:color w:val="222222"/>
                <w:sz w:val="18"/>
                <w:szCs w:val="18"/>
              </w:rPr>
            </w:pPr>
            <w:r>
              <w:rPr>
                <w:rFonts w:hint="default" w:ascii="Arial" w:hAnsi="Arial" w:eastAsia="宋体" w:cs="Arial"/>
                <w:color w:val="6C9D30"/>
                <w:kern w:val="0"/>
                <w:sz w:val="18"/>
                <w:szCs w:val="18"/>
                <w:u w:val="none"/>
                <w:bdr w:val="none" w:color="auto" w:sz="0" w:space="0"/>
                <w:lang w:val="en-US" w:eastAsia="zh-CN" w:bidi="ar"/>
              </w:rPr>
              <w:fldChar w:fldCharType="begin"/>
            </w:r>
            <w:r>
              <w:rPr>
                <w:rFonts w:hint="default" w:ascii="Arial" w:hAnsi="Arial" w:eastAsia="宋体" w:cs="Arial"/>
                <w:color w:val="6C9D30"/>
                <w:kern w:val="0"/>
                <w:sz w:val="18"/>
                <w:szCs w:val="18"/>
                <w:u w:val="none"/>
                <w:bdr w:val="none" w:color="auto" w:sz="0" w:space="0"/>
                <w:lang w:val="en-US" w:eastAsia="zh-CN" w:bidi="ar"/>
              </w:rPr>
              <w:instrText xml:space="preserve"> HYPERLINK "http://www.bulletin.cas.cn/publish_article/2016/2/20160208.htm" </w:instrText>
            </w:r>
            <w:r>
              <w:rPr>
                <w:rFonts w:hint="default" w:ascii="Arial" w:hAnsi="Arial" w:eastAsia="宋体" w:cs="Arial"/>
                <w:color w:val="6C9D30"/>
                <w:kern w:val="0"/>
                <w:sz w:val="18"/>
                <w:szCs w:val="18"/>
                <w:u w:val="none"/>
                <w:bdr w:val="none" w:color="auto" w:sz="0" w:space="0"/>
                <w:lang w:val="en-US" w:eastAsia="zh-CN" w:bidi="ar"/>
              </w:rPr>
              <w:fldChar w:fldCharType="separate"/>
            </w:r>
            <w:r>
              <w:rPr>
                <w:rStyle w:val="4"/>
                <w:rFonts w:hint="default" w:ascii="Arial" w:hAnsi="Arial" w:eastAsia="宋体" w:cs="Arial"/>
                <w:color w:val="6C9D30"/>
                <w:sz w:val="18"/>
                <w:szCs w:val="18"/>
                <w:u w:val="none"/>
                <w:bdr w:val="none" w:color="auto" w:sz="0" w:space="0"/>
              </w:rPr>
              <w:t>[3]</w:t>
            </w:r>
            <w:r>
              <w:rPr>
                <w:rFonts w:hint="default" w:ascii="Arial" w:hAnsi="Arial" w:eastAsia="宋体" w:cs="Arial"/>
                <w:color w:val="6C9D30"/>
                <w:kern w:val="0"/>
                <w:sz w:val="18"/>
                <w:szCs w:val="18"/>
                <w:u w:val="none"/>
                <w:bdr w:val="none" w:color="auto" w:sz="0" w:space="0"/>
                <w:lang w:val="en-US" w:eastAsia="zh-CN" w:bidi="ar"/>
              </w:rPr>
              <w:fldChar w:fldCharType="end"/>
            </w:r>
          </w:p>
        </w:tc>
        <w:tc>
          <w:tcPr>
            <w:tcW w:w="8030"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300" w:lineRule="atLeast"/>
              <w:ind w:left="0" w:right="0"/>
              <w:jc w:val="left"/>
              <w:rPr>
                <w:rFonts w:hint="default" w:ascii="Arial" w:hAnsi="Arial" w:cs="Arial"/>
                <w:color w:val="222222"/>
                <w:sz w:val="18"/>
                <w:szCs w:val="18"/>
              </w:rPr>
            </w:pPr>
            <w:r>
              <w:rPr>
                <w:rFonts w:hint="default" w:ascii="Arial" w:hAnsi="Arial" w:eastAsia="宋体" w:cs="Arial"/>
                <w:color w:val="222222"/>
                <w:kern w:val="0"/>
                <w:sz w:val="18"/>
                <w:szCs w:val="18"/>
                <w:bdr w:val="none" w:color="auto" w:sz="0" w:space="0"/>
                <w:lang w:val="en-US" w:eastAsia="zh-CN" w:bidi="ar"/>
              </w:rPr>
              <w:t>住房和城乡建设部科技发展促进中心. 中国建筑节能发展报告-可再生能源建筑应用2012. 北京:中国建筑工业出版社, 2013.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276" w:type="dxa"/>
            <w:vMerge w:val="continue"/>
            <w:tcBorders>
              <w:top w:val="nil"/>
              <w:left w:val="nil"/>
              <w:bottom w:val="nil"/>
              <w:right w:val="nil"/>
            </w:tcBorders>
            <w:shd w:val="clear"/>
            <w:tcMar>
              <w:right w:w="75" w:type="dxa"/>
            </w:tcMar>
            <w:vAlign w:val="top"/>
          </w:tcPr>
          <w:p>
            <w:pPr>
              <w:jc w:val="right"/>
              <w:rPr>
                <w:rFonts w:hint="default" w:ascii="Arial" w:hAnsi="Arial" w:cs="Arial"/>
                <w:color w:val="222222"/>
                <w:sz w:val="18"/>
                <w:szCs w:val="18"/>
              </w:rPr>
            </w:pPr>
          </w:p>
        </w:tc>
        <w:tc>
          <w:tcPr>
            <w:tcW w:w="8030" w:type="dxa"/>
            <w:tcBorders>
              <w:top w:val="nil"/>
              <w:left w:val="nil"/>
              <w:bottom w:val="nil"/>
              <w:right w:val="nil"/>
            </w:tcBorders>
            <w:shd w:val="clear"/>
            <w:vAlign w:val="center"/>
          </w:tcPr>
          <w:p>
            <w:pPr>
              <w:rPr>
                <w:rFonts w:hint="default" w:ascii="Arial" w:hAnsi="Arial" w:cs="Arial"/>
                <w:color w:val="222222"/>
                <w:sz w:val="18"/>
                <w:szCs w:val="1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30AED"/>
    <w:rsid w:val="641F3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hyperlink" Target="mailto:zhongjs@cadg.cn" TargetMode="External"/><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悟</cp:lastModifiedBy>
  <dcterms:modified xsi:type="dcterms:W3CDTF">2018-11-22T07:46:22Z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